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0A9F46BD" w:rsidR="00E90E49" w:rsidRPr="00CE0424" w:rsidRDefault="00E90E49" w:rsidP="00024894">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D580A">
        <w:t>116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A926D4" w:rsidRPr="00A926D4">
        <w:rPr>
          <w:sz w:val="32"/>
          <w:szCs w:val="32"/>
        </w:rPr>
        <w:t>2400101</w:t>
      </w:r>
    </w:p>
    <w:p w14:paraId="06CCB2C4" w14:textId="0E791301" w:rsidR="009E1BB6" w:rsidRPr="00CE0424" w:rsidRDefault="00AD580A" w:rsidP="00024894">
      <w:pPr>
        <w:pStyle w:val="3GPPHeader"/>
      </w:pPr>
      <w:r w:rsidRPr="00E215F0">
        <w:t>Athens, Greece, February 26</w:t>
      </w:r>
      <w:r w:rsidRPr="000D1E5C">
        <w:rPr>
          <w:rFonts w:eastAsia="Malgun Gothic" w:hint="eastAsia"/>
          <w:vertAlign w:val="superscript"/>
        </w:rPr>
        <w:t>th</w:t>
      </w:r>
      <w:r w:rsidRPr="00E215F0">
        <w:t xml:space="preserve"> </w:t>
      </w:r>
      <w:r w:rsidRPr="000D1E5C">
        <w:t>– March 1</w:t>
      </w:r>
      <w:r w:rsidRPr="000D1E5C">
        <w:rPr>
          <w:vertAlign w:val="superscript"/>
        </w:rPr>
        <w:t>st</w:t>
      </w:r>
      <w:r w:rsidRPr="00E215F0">
        <w:t>, 2024</w:t>
      </w:r>
    </w:p>
    <w:p w14:paraId="1F4608B5" w14:textId="77777777" w:rsidR="00E90E49" w:rsidRPr="00CE0424" w:rsidRDefault="00E90E49" w:rsidP="00024894">
      <w:pPr>
        <w:pStyle w:val="3GPPHeader"/>
      </w:pPr>
    </w:p>
    <w:p w14:paraId="5CC8B96E" w14:textId="43EBFA6D" w:rsidR="00E90E49" w:rsidRPr="00E215F0" w:rsidRDefault="00E90E49" w:rsidP="00024894">
      <w:pPr>
        <w:pStyle w:val="3GPPHeader"/>
      </w:pPr>
      <w:r w:rsidRPr="00E215F0">
        <w:t>Agenda Item:</w:t>
      </w:r>
      <w:r w:rsidRPr="00E215F0">
        <w:tab/>
      </w:r>
      <w:r w:rsidR="00AD580A" w:rsidRPr="00E215F0">
        <w:t>9.1.2</w:t>
      </w:r>
    </w:p>
    <w:p w14:paraId="1B7E9B36" w14:textId="77777777" w:rsidR="00E90E49" w:rsidRPr="00CE0424" w:rsidRDefault="003D3C45" w:rsidP="00024894">
      <w:pPr>
        <w:pStyle w:val="3GPPHeader"/>
      </w:pPr>
      <w:r>
        <w:t>Source:</w:t>
      </w:r>
      <w:r w:rsidR="00E90E49" w:rsidRPr="00CE0424">
        <w:tab/>
      </w:r>
      <w:r w:rsidR="00F64C2B" w:rsidRPr="00CE0424">
        <w:t>Ericsson</w:t>
      </w:r>
    </w:p>
    <w:p w14:paraId="63152FD2" w14:textId="6A88BF43" w:rsidR="00E90E49" w:rsidRPr="00CE0424" w:rsidRDefault="003D3C45" w:rsidP="00024894">
      <w:pPr>
        <w:pStyle w:val="3GPPHeader"/>
        <w:rPr>
          <w:szCs w:val="22"/>
        </w:rPr>
      </w:pPr>
      <w:r>
        <w:rPr>
          <w:szCs w:val="22"/>
        </w:rPr>
        <w:t>Title:</w:t>
      </w:r>
      <w:r w:rsidR="00E90E49" w:rsidRPr="00CE0424">
        <w:rPr>
          <w:szCs w:val="22"/>
        </w:rPr>
        <w:tab/>
      </w:r>
      <w:r w:rsidR="00AD580A">
        <w:t xml:space="preserve">AI/ML </w:t>
      </w:r>
      <w:r w:rsidR="00AD580A" w:rsidRPr="000D1E5C">
        <w:t xml:space="preserve">for </w:t>
      </w:r>
      <w:r w:rsidR="00AD580A">
        <w:t>P</w:t>
      </w:r>
      <w:r w:rsidR="00AD580A" w:rsidRPr="000D1E5C">
        <w:t xml:space="preserve">ositioning </w:t>
      </w:r>
      <w:r w:rsidR="00AD580A">
        <w:t>A</w:t>
      </w:r>
      <w:r w:rsidR="00AD580A" w:rsidRPr="000D1E5C">
        <w:t xml:space="preserve">ccuracy </w:t>
      </w:r>
      <w:r w:rsidR="00AD580A">
        <w:t>E</w:t>
      </w:r>
      <w:r w:rsidR="00AD580A" w:rsidRPr="000D1E5C">
        <w:t>nhancement</w:t>
      </w:r>
    </w:p>
    <w:p w14:paraId="3ED876E3" w14:textId="77777777" w:rsidR="00E90E49" w:rsidRPr="00CE0424" w:rsidRDefault="00E90E49" w:rsidP="00024894">
      <w:pPr>
        <w:pStyle w:val="3GPPHeader"/>
      </w:pPr>
      <w:r w:rsidRPr="00CE0424">
        <w:t>Document for:</w:t>
      </w:r>
      <w:r w:rsidRPr="00CE0424">
        <w:tab/>
      </w:r>
      <w:r w:rsidRPr="00AD580A">
        <w:t>Discussion, Decision</w:t>
      </w:r>
    </w:p>
    <w:p w14:paraId="1155B603" w14:textId="77777777" w:rsidR="00E90E49" w:rsidRPr="00CE0424" w:rsidRDefault="00E90E49" w:rsidP="00024894"/>
    <w:p w14:paraId="203458E0" w14:textId="60206F55" w:rsidR="00E90E49" w:rsidRPr="00E215F0" w:rsidRDefault="00E90E49" w:rsidP="002550D1">
      <w:pPr>
        <w:pStyle w:val="Heading1"/>
        <w:rPr>
          <w:lang w:val="en-US"/>
        </w:rPr>
      </w:pPr>
      <w:r w:rsidRPr="00E215F0">
        <w:rPr>
          <w:lang w:val="en-US"/>
        </w:rPr>
        <w:t>Introduction</w:t>
      </w:r>
    </w:p>
    <w:p w14:paraId="13423D4E" w14:textId="2D4A1F66" w:rsidR="00477768" w:rsidRDefault="00477768" w:rsidP="00024894">
      <w:pPr>
        <w:pStyle w:val="BodyText"/>
      </w:pPr>
    </w:p>
    <w:p w14:paraId="0963A10F" w14:textId="48755952" w:rsidR="00024894" w:rsidRDefault="00024894" w:rsidP="00024894">
      <w:pPr>
        <w:pStyle w:val="BodyText"/>
      </w:pPr>
      <w:r>
        <w:t xml:space="preserve">In RAN#102 meeting, a new WID is approved for </w:t>
      </w:r>
      <w:r w:rsidRPr="0006010D">
        <w:t xml:space="preserve">Artificial Intelligence (AI)/Machine Learning (ML) for NR </w:t>
      </w:r>
      <w:r>
        <w:t>a</w:t>
      </w:r>
      <w:r w:rsidRPr="0006010D">
        <w:t xml:space="preserve">ir </w:t>
      </w:r>
      <w:r>
        <w:t>i</w:t>
      </w:r>
      <w:r w:rsidRPr="0006010D">
        <w:t>nterface</w:t>
      </w:r>
      <w:r w:rsidR="00E91034">
        <w:t xml:space="preserve"> </w:t>
      </w:r>
      <w:r w:rsidR="00B16130">
        <w:fldChar w:fldCharType="begin"/>
      </w:r>
      <w:r w:rsidR="00B16130">
        <w:instrText xml:space="preserve"> REF _Ref155559231 \r </w:instrText>
      </w:r>
      <w:r w:rsidR="00B16130">
        <w:fldChar w:fldCharType="separate"/>
      </w:r>
      <w:r w:rsidR="004B42C5">
        <w:t>[5]</w:t>
      </w:r>
      <w:r w:rsidR="00B16130">
        <w:fldChar w:fldCharType="end"/>
      </w:r>
      <w:r>
        <w:t>.</w:t>
      </w:r>
    </w:p>
    <w:p w14:paraId="4E266DD4" w14:textId="5747303D" w:rsidR="00024894" w:rsidRDefault="00024894" w:rsidP="00024894">
      <w:pPr>
        <w:pStyle w:val="BodyText"/>
      </w:pPr>
    </w:p>
    <w:p w14:paraId="5325414E" w14:textId="14D5E72E" w:rsidR="00681679" w:rsidRDefault="00681679" w:rsidP="00024894">
      <w:pPr>
        <w:pStyle w:val="BodyText"/>
      </w:pPr>
      <w:r>
        <w:t>The objective of the normative work is copied below</w:t>
      </w:r>
      <w:r w:rsidR="00832441">
        <w:t>. In this contribution, we focus on the normative</w:t>
      </w:r>
      <w:r w:rsidR="000E2835">
        <w:t xml:space="preserve"> work</w:t>
      </w:r>
      <w:r w:rsidR="00832441">
        <w:t xml:space="preserve"> for the use case of p</w:t>
      </w:r>
      <w:r w:rsidR="00832441" w:rsidRPr="00832441">
        <w:t>ositioning accuracy enhancements</w:t>
      </w:r>
      <w:r w:rsidR="00832441">
        <w:t>.</w:t>
      </w:r>
    </w:p>
    <w:tbl>
      <w:tblPr>
        <w:tblStyle w:val="TableGrid"/>
        <w:tblW w:w="0" w:type="auto"/>
        <w:tblLook w:val="04A0" w:firstRow="1" w:lastRow="0" w:firstColumn="1" w:lastColumn="0" w:noHBand="0" w:noVBand="1"/>
      </w:tblPr>
      <w:tblGrid>
        <w:gridCol w:w="9629"/>
      </w:tblGrid>
      <w:tr w:rsidR="00024894" w:rsidRPr="00A748D4" w14:paraId="4AC401F0" w14:textId="77777777" w:rsidTr="00747F70">
        <w:tc>
          <w:tcPr>
            <w:tcW w:w="9629" w:type="dxa"/>
          </w:tcPr>
          <w:p w14:paraId="33502C64" w14:textId="77777777" w:rsidR="00024894" w:rsidRPr="00E215F0" w:rsidRDefault="00024894" w:rsidP="00024894">
            <w:pPr>
              <w:rPr>
                <w:rFonts w:ascii="Times New Roman" w:hAnsi="Times New Roman"/>
                <w:color w:val="0070C0"/>
                <w:lang w:eastAsia="en-GB"/>
              </w:rPr>
            </w:pPr>
            <w:r w:rsidRPr="00E215F0">
              <w:rPr>
                <w:rFonts w:ascii="Times New Roman" w:hAnsi="Times New Roman"/>
                <w:color w:val="0070C0"/>
                <w:lang w:eastAsia="en-GB"/>
              </w:rPr>
              <w:t>Provide specification support for the following aspects:</w:t>
            </w:r>
          </w:p>
          <w:p w14:paraId="25C3D205" w14:textId="77777777" w:rsidR="00024894" w:rsidRPr="00E215F0" w:rsidRDefault="00024894" w:rsidP="00FB320C">
            <w:pPr>
              <w:pStyle w:val="ListParagraph"/>
              <w:numPr>
                <w:ilvl w:val="0"/>
                <w:numId w:val="14"/>
              </w:numPr>
              <w:rPr>
                <w:rFonts w:ascii="Times New Roman" w:hAnsi="Times New Roman"/>
                <w:lang w:val="en-US" w:eastAsia="en-GB"/>
              </w:rPr>
            </w:pPr>
            <w:r w:rsidRPr="00E215F0">
              <w:rPr>
                <w:rFonts w:ascii="Times New Roman" w:hAnsi="Times New Roman"/>
                <w:lang w:val="en-US" w:eastAsia="en-GB"/>
              </w:rPr>
              <w:t xml:space="preserve">AI/ML general framework for one-sided AI/ML models within the realm of what has been studied in the </w:t>
            </w:r>
            <w:proofErr w:type="spellStart"/>
            <w:r w:rsidRPr="00E215F0">
              <w:rPr>
                <w:rFonts w:ascii="Times New Roman" w:hAnsi="Times New Roman"/>
                <w:lang w:val="en-US" w:eastAsia="en-GB"/>
              </w:rPr>
              <w:t>FS_NR_AIML_Air</w:t>
            </w:r>
            <w:proofErr w:type="spellEnd"/>
            <w:r w:rsidRPr="00E215F0">
              <w:rPr>
                <w:rFonts w:ascii="Times New Roman" w:hAnsi="Times New Roman"/>
                <w:lang w:val="en-US" w:eastAsia="en-GB"/>
              </w:rPr>
              <w:t xml:space="preserve"> project [RAN2]:</w:t>
            </w:r>
          </w:p>
          <w:p w14:paraId="645CCD8D" w14:textId="77777777" w:rsidR="00024894" w:rsidRPr="00E215F0" w:rsidRDefault="00024894" w:rsidP="00FB320C">
            <w:pPr>
              <w:pStyle w:val="ListParagraph"/>
              <w:numPr>
                <w:ilvl w:val="1"/>
                <w:numId w:val="14"/>
              </w:numPr>
              <w:rPr>
                <w:rFonts w:ascii="Times New Roman" w:hAnsi="Times New Roman"/>
                <w:lang w:val="en-US" w:eastAsia="en-GB"/>
              </w:rPr>
            </w:pPr>
            <w:proofErr w:type="spellStart"/>
            <w:r w:rsidRPr="00E215F0">
              <w:rPr>
                <w:rFonts w:ascii="Times New Roman" w:hAnsi="Times New Roman"/>
                <w:lang w:val="en-US" w:eastAsia="en-GB"/>
              </w:rPr>
              <w:t>Signalling</w:t>
            </w:r>
            <w:proofErr w:type="spellEnd"/>
            <w:r w:rsidRPr="00E215F0">
              <w:rPr>
                <w:rFonts w:ascii="Times New Roman" w:hAnsi="Times New Roman"/>
                <w:lang w:val="en-US" w:eastAsia="en-GB"/>
              </w:rPr>
              <w:t xml:space="preserve"> and protocol aspects of Life Cycle Management (LCM) enabling functionality and model (if justified) selection, activation, deactivation, switching, fallback</w:t>
            </w:r>
          </w:p>
          <w:p w14:paraId="57467BDA" w14:textId="77777777" w:rsidR="00024894" w:rsidRPr="00E215F0" w:rsidRDefault="00024894" w:rsidP="00FB320C">
            <w:pPr>
              <w:pStyle w:val="ListParagraph"/>
              <w:numPr>
                <w:ilvl w:val="2"/>
                <w:numId w:val="14"/>
              </w:numPr>
              <w:rPr>
                <w:rFonts w:ascii="Times New Roman" w:hAnsi="Times New Roman"/>
                <w:lang w:val="en-US" w:eastAsia="en-GB"/>
              </w:rPr>
            </w:pPr>
            <w:r w:rsidRPr="00E215F0">
              <w:rPr>
                <w:rFonts w:ascii="Times New Roman" w:hAnsi="Times New Roman"/>
                <w:lang w:val="en-US" w:eastAsia="en-GB"/>
              </w:rPr>
              <w:t xml:space="preserve">Identification related </w:t>
            </w:r>
            <w:proofErr w:type="spellStart"/>
            <w:r w:rsidRPr="00E215F0">
              <w:rPr>
                <w:rFonts w:ascii="Times New Roman" w:hAnsi="Times New Roman"/>
                <w:lang w:val="en-US" w:eastAsia="en-GB"/>
              </w:rPr>
              <w:t>signalling</w:t>
            </w:r>
            <w:proofErr w:type="spellEnd"/>
            <w:r w:rsidRPr="00E215F0">
              <w:rPr>
                <w:rFonts w:ascii="Times New Roman" w:hAnsi="Times New Roman"/>
                <w:lang w:val="en-US" w:eastAsia="en-GB"/>
              </w:rPr>
              <w:t xml:space="preserve"> is part of the above objective </w:t>
            </w:r>
          </w:p>
          <w:p w14:paraId="460A4E09" w14:textId="77777777" w:rsidR="00024894" w:rsidRPr="00E215F0" w:rsidRDefault="00024894" w:rsidP="00FB320C">
            <w:pPr>
              <w:pStyle w:val="ListParagraph"/>
              <w:numPr>
                <w:ilvl w:val="1"/>
                <w:numId w:val="14"/>
              </w:numPr>
              <w:rPr>
                <w:rFonts w:ascii="Times New Roman" w:hAnsi="Times New Roman"/>
                <w:lang w:val="en-US" w:eastAsia="en-GB"/>
              </w:rPr>
            </w:pPr>
            <w:r w:rsidRPr="00E215F0">
              <w:rPr>
                <w:rFonts w:ascii="Times New Roman" w:hAnsi="Times New Roman"/>
                <w:lang w:val="en-US" w:eastAsia="en-GB"/>
              </w:rPr>
              <w:t xml:space="preserve">Necessary </w:t>
            </w:r>
            <w:proofErr w:type="spellStart"/>
            <w:r w:rsidRPr="00E215F0">
              <w:rPr>
                <w:rFonts w:ascii="Times New Roman" w:hAnsi="Times New Roman"/>
                <w:lang w:val="en-US" w:eastAsia="en-GB"/>
              </w:rPr>
              <w:t>signalling</w:t>
            </w:r>
            <w:proofErr w:type="spellEnd"/>
            <w:r w:rsidRPr="00E215F0">
              <w:rPr>
                <w:rFonts w:ascii="Times New Roman" w:hAnsi="Times New Roman"/>
                <w:lang w:val="en-US" w:eastAsia="en-GB"/>
              </w:rPr>
              <w:t>/mechanism(s) for LCM to facilitate model training, inference, performance monitoring, data collection (except for the purpose of CN/OAM/OTT collection of UE-sided model training data) for both UE-sided and NW-sided models</w:t>
            </w:r>
          </w:p>
          <w:p w14:paraId="14608211" w14:textId="77777777" w:rsidR="00024894" w:rsidRPr="00E215F0" w:rsidRDefault="00024894" w:rsidP="00FB320C">
            <w:pPr>
              <w:pStyle w:val="ListParagraph"/>
              <w:numPr>
                <w:ilvl w:val="1"/>
                <w:numId w:val="14"/>
              </w:numPr>
              <w:rPr>
                <w:rFonts w:ascii="Times New Roman" w:hAnsi="Times New Roman"/>
                <w:lang w:val="en-US" w:eastAsia="en-GB"/>
              </w:rPr>
            </w:pPr>
            <w:proofErr w:type="spellStart"/>
            <w:r w:rsidRPr="00E215F0">
              <w:rPr>
                <w:rFonts w:ascii="Times New Roman" w:hAnsi="Times New Roman"/>
                <w:lang w:val="en-US" w:eastAsia="en-GB"/>
              </w:rPr>
              <w:t>Signalling</w:t>
            </w:r>
            <w:proofErr w:type="spellEnd"/>
            <w:r w:rsidRPr="00E215F0">
              <w:rPr>
                <w:rFonts w:ascii="Times New Roman" w:hAnsi="Times New Roman"/>
                <w:lang w:val="en-US" w:eastAsia="en-GB"/>
              </w:rPr>
              <w:t xml:space="preserve"> mechanism of applicable functionalities/models</w:t>
            </w:r>
          </w:p>
          <w:p w14:paraId="556A9500" w14:textId="77777777" w:rsidR="00024894" w:rsidRPr="00E215F0" w:rsidRDefault="00024894" w:rsidP="00024894">
            <w:pPr>
              <w:rPr>
                <w:rFonts w:ascii="Times New Roman" w:hAnsi="Times New Roman"/>
                <w:lang w:eastAsia="en-GB"/>
              </w:rPr>
            </w:pPr>
          </w:p>
          <w:p w14:paraId="74E2FE22" w14:textId="77777777" w:rsidR="00024894" w:rsidRPr="00E215F0" w:rsidRDefault="00024894" w:rsidP="00FB320C">
            <w:pPr>
              <w:pStyle w:val="ListParagraph"/>
              <w:numPr>
                <w:ilvl w:val="0"/>
                <w:numId w:val="14"/>
              </w:numPr>
              <w:rPr>
                <w:rFonts w:ascii="Times New Roman" w:hAnsi="Times New Roman"/>
                <w:lang w:val="en-US" w:eastAsia="en-GB"/>
              </w:rPr>
            </w:pPr>
            <w:r w:rsidRPr="00E215F0">
              <w:rPr>
                <w:rFonts w:ascii="Times New Roman" w:hAnsi="Times New Roman"/>
                <w:lang w:val="en-US" w:eastAsia="en-GB"/>
              </w:rPr>
              <w:t>Beam management - DL Tx beam prediction for both UE-sided model and NW-sided model, encompassing [RAN1/RAN2]:</w:t>
            </w:r>
          </w:p>
          <w:p w14:paraId="433C5616" w14:textId="77777777" w:rsidR="00024894" w:rsidRPr="00E215F0" w:rsidRDefault="00024894" w:rsidP="00FB320C">
            <w:pPr>
              <w:pStyle w:val="ListParagraph"/>
              <w:numPr>
                <w:ilvl w:val="1"/>
                <w:numId w:val="14"/>
              </w:numPr>
              <w:rPr>
                <w:rFonts w:ascii="Times New Roman" w:hAnsi="Times New Roman"/>
                <w:lang w:val="en-US" w:eastAsia="en-GB"/>
              </w:rPr>
            </w:pPr>
            <w:r w:rsidRPr="00E215F0">
              <w:rPr>
                <w:rFonts w:ascii="Times New Roman" w:hAnsi="Times New Roman"/>
                <w:lang w:val="en-US" w:eastAsia="en-GB"/>
              </w:rPr>
              <w:t>Spatial-domain DL Tx beam prediction for Set A of beams based on measurement results of Set B of beams (“BM-Case1”)</w:t>
            </w:r>
          </w:p>
          <w:p w14:paraId="7CBF6E05" w14:textId="77777777" w:rsidR="00024894" w:rsidRPr="00E215F0" w:rsidRDefault="00024894" w:rsidP="00FB320C">
            <w:pPr>
              <w:pStyle w:val="ListParagraph"/>
              <w:numPr>
                <w:ilvl w:val="1"/>
                <w:numId w:val="14"/>
              </w:numPr>
              <w:rPr>
                <w:rFonts w:ascii="Times New Roman" w:hAnsi="Times New Roman"/>
                <w:lang w:val="en-US" w:eastAsia="en-GB"/>
              </w:rPr>
            </w:pPr>
            <w:r w:rsidRPr="00E215F0">
              <w:rPr>
                <w:rFonts w:ascii="Times New Roman" w:hAnsi="Times New Roman"/>
                <w:lang w:val="en-US" w:eastAsia="en-GB"/>
              </w:rPr>
              <w:t>Temporal DL Tx beam prediction for Set A of beams based on the historic measurement results of Set B of beams (“BM-Case2”)</w:t>
            </w:r>
          </w:p>
          <w:p w14:paraId="56ECA276" w14:textId="77777777" w:rsidR="00024894" w:rsidRPr="00E215F0" w:rsidRDefault="00024894" w:rsidP="00FB320C">
            <w:pPr>
              <w:pStyle w:val="ListParagraph"/>
              <w:numPr>
                <w:ilvl w:val="1"/>
                <w:numId w:val="14"/>
              </w:numPr>
              <w:rPr>
                <w:rFonts w:ascii="Times New Roman" w:hAnsi="Times New Roman"/>
                <w:lang w:val="en-US" w:eastAsia="en-GB"/>
              </w:rPr>
            </w:pPr>
            <w:r w:rsidRPr="00E215F0">
              <w:rPr>
                <w:rFonts w:ascii="Times New Roman" w:hAnsi="Times New Roman"/>
                <w:lang w:val="en-US" w:eastAsia="en-GB"/>
              </w:rPr>
              <w:t xml:space="preserve">Specify necessary </w:t>
            </w:r>
            <w:proofErr w:type="spellStart"/>
            <w:r w:rsidRPr="00E215F0">
              <w:rPr>
                <w:rFonts w:ascii="Times New Roman" w:hAnsi="Times New Roman"/>
                <w:lang w:val="en-US" w:eastAsia="en-GB"/>
              </w:rPr>
              <w:t>signalling</w:t>
            </w:r>
            <w:proofErr w:type="spellEnd"/>
            <w:r w:rsidRPr="00E215F0">
              <w:rPr>
                <w:rFonts w:ascii="Times New Roman" w:hAnsi="Times New Roman"/>
                <w:lang w:val="en-US" w:eastAsia="en-GB"/>
              </w:rPr>
              <w:t>/mechanism(s) to facilitate LCM operations specific to the Beam Management use cases, if any</w:t>
            </w:r>
          </w:p>
          <w:p w14:paraId="4F217164" w14:textId="77777777" w:rsidR="00024894" w:rsidRPr="00E215F0" w:rsidRDefault="00024894" w:rsidP="00FB320C">
            <w:pPr>
              <w:pStyle w:val="ListParagraph"/>
              <w:numPr>
                <w:ilvl w:val="1"/>
                <w:numId w:val="14"/>
              </w:numPr>
              <w:rPr>
                <w:rFonts w:ascii="Times New Roman" w:hAnsi="Times New Roman"/>
                <w:lang w:val="en-US" w:eastAsia="en-GB"/>
              </w:rPr>
            </w:pPr>
            <w:r w:rsidRPr="00E215F0">
              <w:rPr>
                <w:rFonts w:ascii="Times New Roman" w:hAnsi="Times New Roman"/>
                <w:lang w:val="en-US" w:eastAsia="en-GB"/>
              </w:rPr>
              <w:t xml:space="preserve">Enabling method(s) to ensure consistency between training and inference regarding NW-side additional conditions (if identified) for inference at UE </w:t>
            </w:r>
          </w:p>
          <w:p w14:paraId="5107F214" w14:textId="77777777" w:rsidR="00024894" w:rsidRPr="00E215F0" w:rsidRDefault="00024894" w:rsidP="00A748D4">
            <w:pPr>
              <w:ind w:left="1054"/>
              <w:rPr>
                <w:rFonts w:ascii="Times New Roman" w:hAnsi="Times New Roman"/>
                <w:lang w:eastAsia="en-GB"/>
              </w:rPr>
            </w:pPr>
            <w:r w:rsidRPr="00E215F0">
              <w:rPr>
                <w:rFonts w:ascii="Times New Roman" w:hAnsi="Times New Roman"/>
                <w:lang w:eastAsia="en-GB"/>
              </w:rPr>
              <w:t>NOTE: Strive for common framework design to support both BM-Case1 and BM-Case2</w:t>
            </w:r>
          </w:p>
          <w:p w14:paraId="38DEC08F" w14:textId="77777777" w:rsidR="00024894" w:rsidRPr="00E215F0" w:rsidRDefault="00024894" w:rsidP="00024894">
            <w:pPr>
              <w:rPr>
                <w:rFonts w:ascii="Times New Roman" w:hAnsi="Times New Roman"/>
                <w:lang w:eastAsia="en-GB"/>
              </w:rPr>
            </w:pPr>
          </w:p>
          <w:p w14:paraId="548DF8E0" w14:textId="77777777" w:rsidR="00024894" w:rsidRPr="00E215F0" w:rsidRDefault="00024894" w:rsidP="00FB320C">
            <w:pPr>
              <w:pStyle w:val="ListParagraph"/>
              <w:numPr>
                <w:ilvl w:val="0"/>
                <w:numId w:val="14"/>
              </w:numPr>
              <w:rPr>
                <w:rFonts w:ascii="Times New Roman" w:hAnsi="Times New Roman"/>
                <w:color w:val="0070C0"/>
                <w:lang w:val="en-US" w:eastAsia="en-GB"/>
              </w:rPr>
            </w:pPr>
            <w:r w:rsidRPr="00E215F0">
              <w:rPr>
                <w:rFonts w:ascii="Times New Roman" w:hAnsi="Times New Roman"/>
                <w:color w:val="0070C0"/>
                <w:lang w:val="en-US" w:eastAsia="en-GB"/>
              </w:rPr>
              <w:t>Positioning accuracy enhancements, encompassing [RAN1/RAN2/RAN3]:</w:t>
            </w:r>
          </w:p>
          <w:p w14:paraId="65919BCA" w14:textId="77777777" w:rsidR="00024894" w:rsidRPr="00E215F0" w:rsidRDefault="00024894" w:rsidP="00FB320C">
            <w:pPr>
              <w:pStyle w:val="ListParagraph"/>
              <w:numPr>
                <w:ilvl w:val="1"/>
                <w:numId w:val="14"/>
              </w:numPr>
              <w:rPr>
                <w:rFonts w:ascii="Times New Roman" w:hAnsi="Times New Roman"/>
                <w:color w:val="0070C0"/>
                <w:lang w:val="en-US" w:eastAsia="en-GB"/>
              </w:rPr>
            </w:pPr>
            <w:r w:rsidRPr="00E215F0">
              <w:rPr>
                <w:rFonts w:ascii="Times New Roman" w:hAnsi="Times New Roman"/>
                <w:color w:val="0070C0"/>
                <w:lang w:val="en-US" w:eastAsia="en-GB"/>
              </w:rPr>
              <w:t>Direct AI/ML positioning:</w:t>
            </w:r>
          </w:p>
          <w:p w14:paraId="1E127C3C" w14:textId="77777777" w:rsidR="00024894" w:rsidRPr="00E215F0" w:rsidRDefault="00024894" w:rsidP="00FB320C">
            <w:pPr>
              <w:pStyle w:val="ListParagraph"/>
              <w:numPr>
                <w:ilvl w:val="2"/>
                <w:numId w:val="14"/>
              </w:numPr>
              <w:rPr>
                <w:rFonts w:ascii="Times New Roman" w:hAnsi="Times New Roman"/>
                <w:color w:val="0070C0"/>
                <w:lang w:val="en-US" w:eastAsia="en-GB"/>
              </w:rPr>
            </w:pPr>
            <w:r w:rsidRPr="00E215F0">
              <w:rPr>
                <w:rFonts w:ascii="Times New Roman" w:hAnsi="Times New Roman"/>
                <w:color w:val="0070C0"/>
                <w:lang w:val="en-US" w:eastAsia="en-GB"/>
              </w:rPr>
              <w:t>(1</w:t>
            </w:r>
            <w:r w:rsidRPr="00E215F0">
              <w:rPr>
                <w:rFonts w:ascii="Times New Roman" w:hAnsi="Times New Roman"/>
                <w:color w:val="0070C0"/>
                <w:vertAlign w:val="superscript"/>
                <w:lang w:val="en-US" w:eastAsia="en-GB"/>
              </w:rPr>
              <w:t>st</w:t>
            </w:r>
            <w:r w:rsidRPr="00E215F0">
              <w:rPr>
                <w:rFonts w:ascii="Times New Roman" w:hAnsi="Times New Roman"/>
                <w:color w:val="0070C0"/>
                <w:lang w:val="en-US" w:eastAsia="en-GB"/>
              </w:rPr>
              <w:t xml:space="preserve"> priority) Case 1: UE-based positioning with UE-side model, direct AI/ML positioning</w:t>
            </w:r>
          </w:p>
          <w:p w14:paraId="4634DA32" w14:textId="77777777" w:rsidR="00024894" w:rsidRPr="00E215F0" w:rsidRDefault="00024894" w:rsidP="00FB320C">
            <w:pPr>
              <w:pStyle w:val="ListParagraph"/>
              <w:numPr>
                <w:ilvl w:val="2"/>
                <w:numId w:val="14"/>
              </w:numPr>
              <w:rPr>
                <w:rFonts w:ascii="Times New Roman" w:hAnsi="Times New Roman"/>
                <w:color w:val="0070C0"/>
                <w:lang w:val="en-US" w:eastAsia="en-GB"/>
              </w:rPr>
            </w:pPr>
            <w:r w:rsidRPr="00E215F0">
              <w:rPr>
                <w:rFonts w:ascii="Times New Roman" w:hAnsi="Times New Roman"/>
                <w:color w:val="0070C0"/>
                <w:lang w:val="en-US" w:eastAsia="en-GB"/>
              </w:rPr>
              <w:t>(2</w:t>
            </w:r>
            <w:r w:rsidRPr="00E215F0">
              <w:rPr>
                <w:rFonts w:ascii="Times New Roman" w:hAnsi="Times New Roman"/>
                <w:color w:val="0070C0"/>
                <w:vertAlign w:val="superscript"/>
                <w:lang w:val="en-US" w:eastAsia="en-GB"/>
              </w:rPr>
              <w:t>nd</w:t>
            </w:r>
            <w:r w:rsidRPr="00E215F0">
              <w:rPr>
                <w:rFonts w:ascii="Times New Roman" w:hAnsi="Times New Roman"/>
                <w:color w:val="0070C0"/>
                <w:lang w:val="en-US" w:eastAsia="en-GB"/>
              </w:rPr>
              <w:t xml:space="preserve"> priority) Case 2b: UE-assisted/LMF-based positioning with LMF-side model, direct AI/ML positioning</w:t>
            </w:r>
          </w:p>
          <w:p w14:paraId="74A3862E" w14:textId="77777777" w:rsidR="00024894" w:rsidRPr="00E215F0" w:rsidRDefault="00024894" w:rsidP="00FB320C">
            <w:pPr>
              <w:pStyle w:val="ListParagraph"/>
              <w:numPr>
                <w:ilvl w:val="2"/>
                <w:numId w:val="14"/>
              </w:numPr>
              <w:rPr>
                <w:rFonts w:ascii="Times New Roman" w:hAnsi="Times New Roman"/>
                <w:color w:val="0070C0"/>
                <w:lang w:val="en-US" w:eastAsia="en-GB"/>
              </w:rPr>
            </w:pPr>
            <w:r w:rsidRPr="00E215F0">
              <w:rPr>
                <w:rFonts w:ascii="Times New Roman" w:hAnsi="Times New Roman"/>
                <w:color w:val="0070C0"/>
                <w:lang w:val="en-US" w:eastAsia="en-GB"/>
              </w:rPr>
              <w:t>(1</w:t>
            </w:r>
            <w:r w:rsidRPr="00E215F0">
              <w:rPr>
                <w:rFonts w:ascii="Times New Roman" w:hAnsi="Times New Roman"/>
                <w:color w:val="0070C0"/>
                <w:vertAlign w:val="superscript"/>
                <w:lang w:val="en-US" w:eastAsia="en-GB"/>
              </w:rPr>
              <w:t>st</w:t>
            </w:r>
            <w:r w:rsidRPr="00E215F0">
              <w:rPr>
                <w:rFonts w:ascii="Times New Roman" w:hAnsi="Times New Roman"/>
                <w:color w:val="0070C0"/>
                <w:lang w:val="en-US" w:eastAsia="en-GB"/>
              </w:rPr>
              <w:t xml:space="preserve"> priority) Case 3b: NG-RAN node assisted positioning with LMF-side model, direct AI/ML positioning</w:t>
            </w:r>
          </w:p>
          <w:p w14:paraId="405F80A2" w14:textId="77777777" w:rsidR="00024894" w:rsidRPr="00E215F0" w:rsidRDefault="00024894" w:rsidP="00FB320C">
            <w:pPr>
              <w:pStyle w:val="ListParagraph"/>
              <w:numPr>
                <w:ilvl w:val="1"/>
                <w:numId w:val="14"/>
              </w:numPr>
              <w:rPr>
                <w:rFonts w:ascii="Times New Roman" w:hAnsi="Times New Roman"/>
                <w:color w:val="0070C0"/>
                <w:lang w:val="en-US" w:eastAsia="en-GB"/>
              </w:rPr>
            </w:pPr>
            <w:bookmarkStart w:id="0" w:name="_Hlk155689576"/>
            <w:r w:rsidRPr="00E215F0">
              <w:rPr>
                <w:rFonts w:ascii="Times New Roman" w:hAnsi="Times New Roman"/>
                <w:color w:val="0070C0"/>
                <w:lang w:val="en-US" w:eastAsia="en-GB"/>
              </w:rPr>
              <w:t xml:space="preserve">AI/ML assisted positioning </w:t>
            </w:r>
            <w:r w:rsidRPr="00E215F0">
              <w:rPr>
                <w:rFonts w:ascii="Times New Roman" w:hAnsi="Times New Roman"/>
                <w:color w:val="0070C0"/>
                <w:lang w:val="en-US" w:eastAsia="en-GB"/>
              </w:rPr>
              <w:tab/>
            </w:r>
            <w:r w:rsidRPr="00E215F0">
              <w:rPr>
                <w:rFonts w:ascii="Times New Roman" w:hAnsi="Times New Roman"/>
                <w:color w:val="0070C0"/>
                <w:lang w:val="en-US" w:eastAsia="en-GB"/>
              </w:rPr>
              <w:tab/>
              <w:t xml:space="preserve"> </w:t>
            </w:r>
          </w:p>
          <w:p w14:paraId="2AD68C50" w14:textId="77777777" w:rsidR="00024894" w:rsidRPr="00E215F0" w:rsidRDefault="00024894" w:rsidP="00FB320C">
            <w:pPr>
              <w:pStyle w:val="ListParagraph"/>
              <w:numPr>
                <w:ilvl w:val="2"/>
                <w:numId w:val="14"/>
              </w:numPr>
              <w:rPr>
                <w:rFonts w:ascii="Times New Roman" w:hAnsi="Times New Roman"/>
                <w:color w:val="0070C0"/>
                <w:lang w:val="en-US" w:eastAsia="en-GB"/>
              </w:rPr>
            </w:pPr>
            <w:r w:rsidRPr="00E215F0">
              <w:rPr>
                <w:rFonts w:ascii="Times New Roman" w:hAnsi="Times New Roman"/>
                <w:color w:val="0070C0"/>
                <w:lang w:val="en-US" w:eastAsia="en-GB"/>
              </w:rPr>
              <w:t>(2</w:t>
            </w:r>
            <w:r w:rsidRPr="00E215F0">
              <w:rPr>
                <w:rFonts w:ascii="Times New Roman" w:hAnsi="Times New Roman"/>
                <w:color w:val="0070C0"/>
                <w:vertAlign w:val="superscript"/>
                <w:lang w:val="en-US" w:eastAsia="en-GB"/>
              </w:rPr>
              <w:t>nd</w:t>
            </w:r>
            <w:r w:rsidRPr="00E215F0">
              <w:rPr>
                <w:rFonts w:ascii="Times New Roman" w:hAnsi="Times New Roman"/>
                <w:color w:val="0070C0"/>
                <w:lang w:val="en-US" w:eastAsia="en-GB"/>
              </w:rPr>
              <w:t xml:space="preserve"> priority) Case 2a: UE-assisted/LMF-based positioning with UE-side model, AI/ML assisted positioning</w:t>
            </w:r>
            <w:r w:rsidRPr="00E215F0">
              <w:rPr>
                <w:rFonts w:ascii="Times New Roman" w:hAnsi="Times New Roman"/>
                <w:color w:val="0070C0"/>
                <w:lang w:val="en-US" w:eastAsia="en-GB"/>
              </w:rPr>
              <w:tab/>
            </w:r>
          </w:p>
          <w:p w14:paraId="03D19B27" w14:textId="77777777" w:rsidR="00024894" w:rsidRPr="00E215F0" w:rsidRDefault="00024894" w:rsidP="00FB320C">
            <w:pPr>
              <w:pStyle w:val="ListParagraph"/>
              <w:numPr>
                <w:ilvl w:val="2"/>
                <w:numId w:val="14"/>
              </w:numPr>
              <w:rPr>
                <w:rFonts w:ascii="Times New Roman" w:hAnsi="Times New Roman"/>
                <w:color w:val="0070C0"/>
                <w:lang w:val="en-US" w:eastAsia="en-GB"/>
              </w:rPr>
            </w:pPr>
            <w:r w:rsidRPr="00E215F0">
              <w:rPr>
                <w:rFonts w:ascii="Times New Roman" w:hAnsi="Times New Roman"/>
                <w:color w:val="0070C0"/>
                <w:lang w:val="en-US" w:eastAsia="en-GB"/>
              </w:rPr>
              <w:t>(1</w:t>
            </w:r>
            <w:r w:rsidRPr="00E215F0">
              <w:rPr>
                <w:rFonts w:ascii="Times New Roman" w:hAnsi="Times New Roman"/>
                <w:color w:val="0070C0"/>
                <w:vertAlign w:val="superscript"/>
                <w:lang w:val="en-US" w:eastAsia="en-GB"/>
              </w:rPr>
              <w:t>st</w:t>
            </w:r>
            <w:r w:rsidRPr="00E215F0">
              <w:rPr>
                <w:rFonts w:ascii="Times New Roman" w:hAnsi="Times New Roman"/>
                <w:color w:val="0070C0"/>
                <w:lang w:val="en-US" w:eastAsia="en-GB"/>
              </w:rPr>
              <w:t xml:space="preserve"> priority) Case 3a: NG-RAN node assisted positioning with </w:t>
            </w:r>
            <w:proofErr w:type="spellStart"/>
            <w:r w:rsidRPr="00E215F0">
              <w:rPr>
                <w:rFonts w:ascii="Times New Roman" w:hAnsi="Times New Roman"/>
                <w:color w:val="0070C0"/>
                <w:lang w:val="en-US" w:eastAsia="en-GB"/>
              </w:rPr>
              <w:t>gNB</w:t>
            </w:r>
            <w:proofErr w:type="spellEnd"/>
            <w:r w:rsidRPr="00E215F0">
              <w:rPr>
                <w:rFonts w:ascii="Times New Roman" w:hAnsi="Times New Roman"/>
                <w:color w:val="0070C0"/>
                <w:lang w:val="en-US" w:eastAsia="en-GB"/>
              </w:rPr>
              <w:t>-side model, AI/ML assisted positioning</w:t>
            </w:r>
          </w:p>
          <w:bookmarkEnd w:id="0"/>
          <w:p w14:paraId="1B39E297" w14:textId="77777777" w:rsidR="00024894" w:rsidRPr="00E215F0" w:rsidRDefault="00024894" w:rsidP="00FB320C">
            <w:pPr>
              <w:pStyle w:val="ListParagraph"/>
              <w:numPr>
                <w:ilvl w:val="1"/>
                <w:numId w:val="14"/>
              </w:numPr>
              <w:rPr>
                <w:rFonts w:ascii="Times New Roman" w:hAnsi="Times New Roman"/>
                <w:color w:val="0070C0"/>
                <w:lang w:val="en-US" w:eastAsia="en-GB"/>
              </w:rPr>
            </w:pPr>
            <w:r w:rsidRPr="00E215F0">
              <w:rPr>
                <w:rFonts w:ascii="Times New Roman" w:hAnsi="Times New Roman"/>
                <w:color w:val="0070C0"/>
                <w:lang w:val="en-US" w:eastAsia="en-GB"/>
              </w:rPr>
              <w:t xml:space="preserve">Specify necessary measurements, </w:t>
            </w:r>
            <w:proofErr w:type="spellStart"/>
            <w:r w:rsidRPr="00E215F0">
              <w:rPr>
                <w:rFonts w:ascii="Times New Roman" w:hAnsi="Times New Roman"/>
                <w:color w:val="0070C0"/>
                <w:lang w:val="en-US" w:eastAsia="en-GB"/>
              </w:rPr>
              <w:t>signalling</w:t>
            </w:r>
            <w:proofErr w:type="spellEnd"/>
            <w:r w:rsidRPr="00E215F0">
              <w:rPr>
                <w:rFonts w:ascii="Times New Roman" w:hAnsi="Times New Roman"/>
                <w:color w:val="0070C0"/>
                <w:lang w:val="en-US" w:eastAsia="en-GB"/>
              </w:rPr>
              <w:t>/mechanism(s) to facilitate LCM operations specific to the Positioning accuracy enhancements use cases, if any</w:t>
            </w:r>
          </w:p>
          <w:p w14:paraId="16B66FE8" w14:textId="77777777" w:rsidR="00024894" w:rsidRPr="00E215F0" w:rsidRDefault="00024894" w:rsidP="00FB320C">
            <w:pPr>
              <w:pStyle w:val="ListParagraph"/>
              <w:numPr>
                <w:ilvl w:val="1"/>
                <w:numId w:val="14"/>
              </w:numPr>
              <w:rPr>
                <w:rFonts w:ascii="Times New Roman" w:hAnsi="Times New Roman"/>
                <w:color w:val="0070C0"/>
                <w:lang w:val="en-US" w:eastAsia="en-GB"/>
              </w:rPr>
            </w:pPr>
            <w:r w:rsidRPr="00E215F0">
              <w:rPr>
                <w:rFonts w:ascii="Times New Roman" w:hAnsi="Times New Roman"/>
                <w:color w:val="0070C0"/>
                <w:lang w:val="en-US" w:eastAsia="en-GB"/>
              </w:rPr>
              <w:t xml:space="preserve">Investigate and specify the necessary </w:t>
            </w:r>
            <w:proofErr w:type="spellStart"/>
            <w:r w:rsidRPr="00E215F0">
              <w:rPr>
                <w:rFonts w:ascii="Times New Roman" w:hAnsi="Times New Roman"/>
                <w:color w:val="0070C0"/>
                <w:lang w:val="en-US" w:eastAsia="en-GB"/>
              </w:rPr>
              <w:t>signalling</w:t>
            </w:r>
            <w:proofErr w:type="spellEnd"/>
            <w:r w:rsidRPr="00E215F0">
              <w:rPr>
                <w:rFonts w:ascii="Times New Roman" w:hAnsi="Times New Roman"/>
                <w:color w:val="0070C0"/>
                <w:lang w:val="en-US" w:eastAsia="en-GB"/>
              </w:rPr>
              <w:t xml:space="preserve"> of necessary measurement enhancements (if any)</w:t>
            </w:r>
          </w:p>
          <w:p w14:paraId="6FEFE1D5" w14:textId="77777777" w:rsidR="00024894" w:rsidRPr="00E215F0" w:rsidRDefault="00024894" w:rsidP="00FB320C">
            <w:pPr>
              <w:pStyle w:val="ListParagraph"/>
              <w:numPr>
                <w:ilvl w:val="1"/>
                <w:numId w:val="14"/>
              </w:numPr>
              <w:rPr>
                <w:rFonts w:ascii="Times New Roman" w:hAnsi="Times New Roman"/>
                <w:color w:val="0070C0"/>
                <w:lang w:val="en-US" w:eastAsia="en-GB"/>
              </w:rPr>
            </w:pPr>
            <w:bookmarkStart w:id="1" w:name="_Hlk158742478"/>
            <w:r w:rsidRPr="00E215F0">
              <w:rPr>
                <w:rFonts w:ascii="Times New Roman" w:hAnsi="Times New Roman"/>
                <w:color w:val="0070C0"/>
                <w:lang w:val="en-US" w:eastAsia="en-GB"/>
              </w:rPr>
              <w:t>Enabling method(s) to ensure consistency between training and inference regarding NW-side additional conditions (if identified) for inference at UE for relevant positioning sub use cases</w:t>
            </w:r>
            <w:bookmarkEnd w:id="1"/>
          </w:p>
          <w:p w14:paraId="60B79E50" w14:textId="77777777" w:rsidR="00024894" w:rsidRPr="00E215F0" w:rsidRDefault="00024894" w:rsidP="00024894">
            <w:pPr>
              <w:rPr>
                <w:rFonts w:ascii="Times New Roman" w:hAnsi="Times New Roman"/>
                <w:lang w:eastAsia="en-GB"/>
              </w:rPr>
            </w:pPr>
          </w:p>
          <w:p w14:paraId="7F415FAA" w14:textId="77777777" w:rsidR="00024894" w:rsidRPr="00E215F0" w:rsidRDefault="00024894" w:rsidP="00FB320C">
            <w:pPr>
              <w:pStyle w:val="ListParagraph"/>
              <w:numPr>
                <w:ilvl w:val="0"/>
                <w:numId w:val="14"/>
              </w:numPr>
              <w:rPr>
                <w:rFonts w:ascii="Times New Roman" w:eastAsia="Malgun Gothic" w:hAnsi="Times New Roman"/>
                <w:szCs w:val="20"/>
                <w:lang w:val="en-US" w:eastAsia="en-GB"/>
              </w:rPr>
            </w:pPr>
            <w:r w:rsidRPr="00E215F0">
              <w:rPr>
                <w:rFonts w:ascii="Times New Roman" w:hAnsi="Times New Roman"/>
                <w:lang w:val="en-US"/>
              </w:rPr>
              <w:t xml:space="preserve">Core requirements for </w:t>
            </w:r>
            <w:r w:rsidRPr="00E215F0">
              <w:rPr>
                <w:rFonts w:ascii="Times New Roman" w:eastAsia="Malgun Gothic" w:hAnsi="Times New Roman"/>
                <w:szCs w:val="20"/>
                <w:lang w:val="en-US" w:eastAsia="en-GB"/>
              </w:rPr>
              <w:t xml:space="preserve">the above two use cases for AI/ML </w:t>
            </w:r>
            <w:r w:rsidRPr="00E215F0">
              <w:rPr>
                <w:rFonts w:ascii="Times New Roman" w:hAnsi="Times New Roman"/>
                <w:lang w:val="en-US"/>
              </w:rPr>
              <w:t>LCM procedures and UE features [RAN4]:</w:t>
            </w:r>
          </w:p>
          <w:p w14:paraId="09FFFF96" w14:textId="77777777" w:rsidR="00024894" w:rsidRPr="00E215F0" w:rsidRDefault="00024894" w:rsidP="00FB320C">
            <w:pPr>
              <w:pStyle w:val="ListParagraph"/>
              <w:numPr>
                <w:ilvl w:val="1"/>
                <w:numId w:val="14"/>
              </w:numPr>
              <w:rPr>
                <w:rFonts w:ascii="Times New Roman" w:hAnsi="Times New Roman"/>
                <w:lang w:val="en-US" w:eastAsia="en-GB"/>
              </w:rPr>
            </w:pPr>
            <w:r w:rsidRPr="00E215F0">
              <w:rPr>
                <w:rFonts w:ascii="Times New Roman" w:hAnsi="Times New Roman"/>
                <w:lang w:val="en-US" w:eastAsia="en-GB"/>
              </w:rPr>
              <w:t>Specify necessary RAN4 core requirements for the above two use cases.</w:t>
            </w:r>
          </w:p>
          <w:p w14:paraId="3CFCD6AA" w14:textId="77777777" w:rsidR="00024894" w:rsidRPr="00E215F0" w:rsidRDefault="00024894" w:rsidP="00FB320C">
            <w:pPr>
              <w:pStyle w:val="ListParagraph"/>
              <w:numPr>
                <w:ilvl w:val="1"/>
                <w:numId w:val="14"/>
              </w:numPr>
              <w:rPr>
                <w:rFonts w:ascii="Times New Roman" w:eastAsia="Malgun Gothic" w:hAnsi="Times New Roman"/>
                <w:szCs w:val="20"/>
                <w:lang w:val="en-US" w:eastAsia="en-GB"/>
              </w:rPr>
            </w:pPr>
            <w:r w:rsidRPr="00E215F0">
              <w:rPr>
                <w:rFonts w:ascii="Times New Roman" w:hAnsi="Times New Roman"/>
                <w:lang w:val="en-US"/>
              </w:rPr>
              <w:t>Specify necessary RAN4 core requirements for LCM procedures including performance monitoring.</w:t>
            </w:r>
          </w:p>
        </w:tc>
      </w:tr>
    </w:tbl>
    <w:p w14:paraId="5C8B2748" w14:textId="77777777" w:rsidR="00024894" w:rsidRPr="00CE0424" w:rsidRDefault="00024894" w:rsidP="00024894">
      <w:pPr>
        <w:pStyle w:val="BodyText"/>
      </w:pPr>
    </w:p>
    <w:p w14:paraId="0FA35E41" w14:textId="3D78C6D9" w:rsidR="00024894" w:rsidRDefault="00E13BBE" w:rsidP="00024894">
      <w:pPr>
        <w:pStyle w:val="BodyText"/>
      </w:pPr>
      <w:r w:rsidRPr="00CD59F9">
        <w:t>Note that for Case 1, there is no need to consider AI/ML assisted positioning.</w:t>
      </w:r>
    </w:p>
    <w:p w14:paraId="498BA06B" w14:textId="77777777" w:rsidR="00E13BBE" w:rsidRPr="00CE0424" w:rsidRDefault="00E13BBE" w:rsidP="00024894">
      <w:pPr>
        <w:pStyle w:val="BodyText"/>
      </w:pPr>
    </w:p>
    <w:p w14:paraId="6F368817" w14:textId="0D5550E4" w:rsidR="004000E8" w:rsidRPr="00E215F0" w:rsidRDefault="00024894" w:rsidP="00CE0424">
      <w:pPr>
        <w:pStyle w:val="Heading1"/>
        <w:rPr>
          <w:rFonts w:cs="Arial"/>
          <w:lang w:val="en-US"/>
        </w:rPr>
      </w:pPr>
      <w:bookmarkStart w:id="2" w:name="_Ref159151250"/>
      <w:r w:rsidRPr="00E215F0">
        <w:rPr>
          <w:rFonts w:cs="Arial"/>
          <w:lang w:val="en-US"/>
        </w:rPr>
        <w:t>Prioritization of the cases</w:t>
      </w:r>
      <w:bookmarkEnd w:id="2"/>
      <w:r w:rsidRPr="00E215F0">
        <w:rPr>
          <w:rFonts w:cs="Arial"/>
          <w:lang w:val="en-US"/>
        </w:rPr>
        <w:t xml:space="preserve"> </w:t>
      </w:r>
    </w:p>
    <w:p w14:paraId="094EBF50" w14:textId="642734CE" w:rsidR="00024894" w:rsidRDefault="001B322F" w:rsidP="00024894">
      <w:r>
        <w:t>Among the five positioning cases listed in the work item objective, three are assigned 1</w:t>
      </w:r>
      <w:r w:rsidRPr="00CD59F9">
        <w:rPr>
          <w:vertAlign w:val="superscript"/>
        </w:rPr>
        <w:t>st</w:t>
      </w:r>
      <w:r>
        <w:t xml:space="preserve"> priority, two are assigned 2</w:t>
      </w:r>
      <w:r w:rsidRPr="00CD59F9">
        <w:rPr>
          <w:vertAlign w:val="superscript"/>
        </w:rPr>
        <w:t>nd</w:t>
      </w:r>
      <w:r>
        <w:t xml:space="preserve"> priority. In our view RAN1 should w</w:t>
      </w:r>
      <w:r w:rsidR="00024894">
        <w:t>ork on 1</w:t>
      </w:r>
      <w:r w:rsidR="00024894" w:rsidRPr="00DB1668">
        <w:rPr>
          <w:vertAlign w:val="superscript"/>
        </w:rPr>
        <w:t>st</w:t>
      </w:r>
      <w:r w:rsidR="00024894">
        <w:t xml:space="preserve"> priority cases first</w:t>
      </w:r>
      <w:r>
        <w:t>,</w:t>
      </w:r>
      <w:r w:rsidR="00024894">
        <w:t xml:space="preserve"> </w:t>
      </w:r>
      <w:r>
        <w:t>and w</w:t>
      </w:r>
      <w:r w:rsidR="00024894">
        <w:t>ork on</w:t>
      </w:r>
      <w:r>
        <w:t xml:space="preserve"> the</w:t>
      </w:r>
      <w:r w:rsidR="00024894">
        <w:t xml:space="preserve"> 2</w:t>
      </w:r>
      <w:r w:rsidR="00024894" w:rsidRPr="00DB1668">
        <w:rPr>
          <w:vertAlign w:val="superscript"/>
        </w:rPr>
        <w:t>nd</w:t>
      </w:r>
      <w:r w:rsidR="00024894">
        <w:t xml:space="preserve"> priority cases on a best effort basis. </w:t>
      </w:r>
      <w:r w:rsidR="007A7FFB">
        <w:t>This helps to control the RAN1 work load. Also m</w:t>
      </w:r>
      <w:r w:rsidR="00024894">
        <w:t>any design choices made for 1</w:t>
      </w:r>
      <w:r w:rsidR="00024894" w:rsidRPr="00DB1668">
        <w:rPr>
          <w:vertAlign w:val="superscript"/>
        </w:rPr>
        <w:t>st</w:t>
      </w:r>
      <w:r w:rsidR="00024894">
        <w:t xml:space="preserve"> priority cases can be easily extended to cover 2</w:t>
      </w:r>
      <w:r w:rsidR="00024894" w:rsidRPr="00DB1668">
        <w:rPr>
          <w:vertAlign w:val="superscript"/>
        </w:rPr>
        <w:t>nd</w:t>
      </w:r>
      <w:r w:rsidR="00024894">
        <w:t xml:space="preserve"> priority cases as well. </w:t>
      </w:r>
      <w:r w:rsidR="007A7FFB">
        <w:t>Thus it is efficient and beneficial to focuses on the 1</w:t>
      </w:r>
      <w:r w:rsidR="007A7FFB" w:rsidRPr="00CD59F9">
        <w:rPr>
          <w:vertAlign w:val="superscript"/>
        </w:rPr>
        <w:t>st</w:t>
      </w:r>
      <w:r w:rsidR="007A7FFB">
        <w:t xml:space="preserve"> priority cases, at least in the initial phase of the Rel-19 work item.</w:t>
      </w:r>
    </w:p>
    <w:p w14:paraId="5395AEC2" w14:textId="305E1FC5" w:rsidR="00024894" w:rsidRDefault="00024894" w:rsidP="00024894"/>
    <w:p w14:paraId="027E4D59" w14:textId="7FFECE57" w:rsidR="00024894" w:rsidRDefault="00FA2FF6" w:rsidP="00FA2FF6">
      <w:pPr>
        <w:pStyle w:val="Proposal"/>
        <w:tabs>
          <w:tab w:val="clear" w:pos="1304"/>
        </w:tabs>
        <w:ind w:left="1701" w:hanging="1701"/>
      </w:pPr>
      <w:bookmarkStart w:id="3" w:name="_Toc159225837"/>
      <w:r>
        <w:t>RAN1 work on 1</w:t>
      </w:r>
      <w:r w:rsidRPr="00FA2FF6">
        <w:t>st</w:t>
      </w:r>
      <w:r>
        <w:t xml:space="preserve"> priority cases first. Work on 2</w:t>
      </w:r>
      <w:r w:rsidRPr="00FA2FF6">
        <w:t>nd</w:t>
      </w:r>
      <w:r>
        <w:t xml:space="preserve"> priority cases</w:t>
      </w:r>
      <w:r w:rsidR="00832441">
        <w:t xml:space="preserve"> can start</w:t>
      </w:r>
      <w:r>
        <w:t xml:space="preserve"> </w:t>
      </w:r>
      <w:r w:rsidR="00F24B7E">
        <w:t xml:space="preserve">once </w:t>
      </w:r>
      <w:r w:rsidR="00F24B7E" w:rsidRPr="00E215F0">
        <w:t>discussion</w:t>
      </w:r>
      <w:r w:rsidR="0C39D94D" w:rsidRPr="00C27595">
        <w:t>s</w:t>
      </w:r>
      <w:r w:rsidR="00F24B7E">
        <w:t xml:space="preserve"> on 1</w:t>
      </w:r>
      <w:r w:rsidR="00F24B7E" w:rsidRPr="00F24B7E">
        <w:rPr>
          <w:vertAlign w:val="superscript"/>
        </w:rPr>
        <w:t>st</w:t>
      </w:r>
      <w:r w:rsidR="00F24B7E">
        <w:t xml:space="preserve"> priority cases have matured</w:t>
      </w:r>
      <w:r>
        <w:t>.</w:t>
      </w:r>
      <w:bookmarkEnd w:id="3"/>
    </w:p>
    <w:p w14:paraId="5156CBCC" w14:textId="09D5391D" w:rsidR="00FA2FF6" w:rsidRDefault="00FA2FF6" w:rsidP="00FA2FF6">
      <w:pPr>
        <w:pStyle w:val="Proposal"/>
        <w:numPr>
          <w:ilvl w:val="0"/>
          <w:numId w:val="0"/>
        </w:numPr>
        <w:ind w:left="1304" w:hanging="1304"/>
      </w:pPr>
    </w:p>
    <w:p w14:paraId="4FE9491E" w14:textId="0629ED96" w:rsidR="00E7690F" w:rsidRDefault="00151257">
      <w:r>
        <w:t>The Rel19 work item focuses on the AI/ML aspects only, and many designs and configurations in legacy positioning methods should continue unless it must be changed to support AI/ML. For example, t</w:t>
      </w:r>
      <w:r w:rsidR="00B66976">
        <w:t xml:space="preserve">here is no attempt to define any </w:t>
      </w:r>
      <w:r w:rsidR="004D20C3">
        <w:t>enhancements</w:t>
      </w:r>
      <w:r w:rsidR="003A5272">
        <w:t xml:space="preserve"> t</w:t>
      </w:r>
      <w:r w:rsidR="0050620B">
        <w:t>o reference signal transmission</w:t>
      </w:r>
      <w:r w:rsidR="00585ACD">
        <w:t xml:space="preserve"> </w:t>
      </w:r>
      <w:r w:rsidR="00B66976">
        <w:t>than in existing specification when AI/ML based positioning is applied</w:t>
      </w:r>
      <w:r w:rsidR="00EB31F7">
        <w:t xml:space="preserve">, i.e. </w:t>
      </w:r>
      <w:r w:rsidR="002647A7">
        <w:t xml:space="preserve">DL PRS and SRS for positioning are used as </w:t>
      </w:r>
      <w:r w:rsidR="00E7690F">
        <w:t>in existing specification, and are transmitted as in the already specified RRC states</w:t>
      </w:r>
      <w:r w:rsidR="00B66976">
        <w:t>.</w:t>
      </w:r>
      <w:r>
        <w:t xml:space="preserve"> Similar to legacy positioning methods, AI/ML based positioning can be </w:t>
      </w:r>
      <w:r>
        <w:lastRenderedPageBreak/>
        <w:t xml:space="preserve">applied to various RRC states: </w:t>
      </w:r>
      <w:r w:rsidRPr="00B66976">
        <w:t>RRC_CONNECTED</w:t>
      </w:r>
      <w:r>
        <w:t>,</w:t>
      </w:r>
      <w:r w:rsidRPr="00B66976">
        <w:t xml:space="preserve"> RRC_INACTIVE</w:t>
      </w:r>
      <w:r>
        <w:t xml:space="preserve">, </w:t>
      </w:r>
      <w:r w:rsidRPr="00B66976">
        <w:t xml:space="preserve">and </w:t>
      </w:r>
      <w:r>
        <w:t>RRC_IDLE (for downlink measurement).</w:t>
      </w:r>
    </w:p>
    <w:p w14:paraId="1EC6EB7A" w14:textId="7A209B0D" w:rsidR="00B66976" w:rsidRDefault="00B66976" w:rsidP="00E7690F">
      <w:r>
        <w:t xml:space="preserve"> </w:t>
      </w:r>
    </w:p>
    <w:p w14:paraId="4A8520AB" w14:textId="15B6358C" w:rsidR="00FA2FF6" w:rsidRDefault="00151257" w:rsidP="00CD59F9">
      <w:pPr>
        <w:pStyle w:val="Proposal"/>
        <w:tabs>
          <w:tab w:val="clear" w:pos="1304"/>
        </w:tabs>
        <w:ind w:left="1701" w:hanging="1701"/>
      </w:pPr>
      <w:bookmarkStart w:id="4" w:name="_Toc159225838"/>
      <w:r>
        <w:t xml:space="preserve">Reuse </w:t>
      </w:r>
      <w:r w:rsidRPr="00151257">
        <w:t xml:space="preserve">DL PRS and </w:t>
      </w:r>
      <w:r w:rsidR="001852E3">
        <w:t xml:space="preserve">UL </w:t>
      </w:r>
      <w:r>
        <w:t xml:space="preserve">positioning </w:t>
      </w:r>
      <w:r w:rsidRPr="00151257">
        <w:t xml:space="preserve">SRS as in existing specification, </w:t>
      </w:r>
      <w:r>
        <w:t>including</w:t>
      </w:r>
      <w:r w:rsidRPr="00151257">
        <w:t xml:space="preserve"> </w:t>
      </w:r>
      <w:r>
        <w:t xml:space="preserve">their </w:t>
      </w:r>
      <w:r w:rsidRPr="00151257">
        <w:t>transmi</w:t>
      </w:r>
      <w:r>
        <w:t>ssion</w:t>
      </w:r>
      <w:r w:rsidRPr="00151257">
        <w:t xml:space="preserve"> in the already specified RRC states.</w:t>
      </w:r>
      <w:bookmarkEnd w:id="4"/>
      <w:r w:rsidRPr="00151257">
        <w:t xml:space="preserve"> </w:t>
      </w:r>
      <w:bookmarkStart w:id="5" w:name="_Toc159157536"/>
      <w:bookmarkStart w:id="6" w:name="_Toc159161167"/>
      <w:bookmarkStart w:id="7" w:name="_Toc159172919"/>
      <w:bookmarkStart w:id="8" w:name="_Toc159157537"/>
      <w:bookmarkStart w:id="9" w:name="_Toc159161168"/>
      <w:bookmarkStart w:id="10" w:name="_Toc159172920"/>
      <w:bookmarkEnd w:id="5"/>
      <w:bookmarkEnd w:id="6"/>
      <w:bookmarkEnd w:id="7"/>
      <w:bookmarkEnd w:id="8"/>
      <w:bookmarkEnd w:id="9"/>
      <w:bookmarkEnd w:id="10"/>
    </w:p>
    <w:p w14:paraId="683C8CC6" w14:textId="0A30F5A2" w:rsidR="00024894" w:rsidRPr="00E215F0" w:rsidRDefault="00AD2444" w:rsidP="00024894">
      <w:pPr>
        <w:pStyle w:val="Heading1"/>
        <w:rPr>
          <w:lang w:val="en-US"/>
        </w:rPr>
      </w:pPr>
      <w:r w:rsidRPr="00E215F0">
        <w:rPr>
          <w:lang w:val="en-US"/>
        </w:rPr>
        <w:t>Signaling</w:t>
      </w:r>
      <w:r w:rsidR="00026F83" w:rsidRPr="00E215F0">
        <w:rPr>
          <w:lang w:val="en-US"/>
        </w:rPr>
        <w:t xml:space="preserve"> </w:t>
      </w:r>
      <w:r w:rsidR="00024894" w:rsidRPr="00E215F0">
        <w:rPr>
          <w:lang w:val="en-US"/>
        </w:rPr>
        <w:t>enhancement for model input</w:t>
      </w:r>
      <w:r w:rsidR="005F6671" w:rsidRPr="00E215F0">
        <w:rPr>
          <w:lang w:val="en-US"/>
        </w:rPr>
        <w:t>s</w:t>
      </w:r>
    </w:p>
    <w:p w14:paraId="7E90397E" w14:textId="77777777" w:rsidR="001B0F2D" w:rsidRPr="006F6085" w:rsidRDefault="001B0F2D" w:rsidP="001B0F2D">
      <w:pPr>
        <w:rPr>
          <w:lang w:eastAsia="ja-JP"/>
        </w:rPr>
      </w:pPr>
    </w:p>
    <w:p w14:paraId="171FA110" w14:textId="388AC88B" w:rsidR="00F5693F" w:rsidRDefault="00F5693F" w:rsidP="00FE1BE6">
      <w:r>
        <w:t xml:space="preserve">In the </w:t>
      </w:r>
      <w:r w:rsidR="008A5F27">
        <w:t>Section</w:t>
      </w:r>
      <w:r>
        <w:t xml:space="preserve">, we discuss two </w:t>
      </w:r>
      <w:r w:rsidR="0007370E">
        <w:t xml:space="preserve">distinct </w:t>
      </w:r>
      <w:r>
        <w:t>issues</w:t>
      </w:r>
      <w:r w:rsidR="0007370E">
        <w:t>:</w:t>
      </w:r>
    </w:p>
    <w:p w14:paraId="101ADE94" w14:textId="68EE4733" w:rsidR="00F5693F" w:rsidRPr="00E215F0" w:rsidRDefault="00C46B11" w:rsidP="00315CBB">
      <w:pPr>
        <w:pStyle w:val="ListParagraph"/>
        <w:numPr>
          <w:ilvl w:val="0"/>
          <w:numId w:val="30"/>
        </w:numPr>
        <w:rPr>
          <w:lang w:val="en-US"/>
        </w:rPr>
      </w:pPr>
      <w:r>
        <w:rPr>
          <w:lang w:val="en-US"/>
        </w:rPr>
        <w:t>What m</w:t>
      </w:r>
      <w:r w:rsidR="00D95D88">
        <w:rPr>
          <w:lang w:val="en-US"/>
        </w:rPr>
        <w:t>odel input</w:t>
      </w:r>
      <w:r w:rsidR="0098431D">
        <w:rPr>
          <w:lang w:val="en-US"/>
        </w:rPr>
        <w:t xml:space="preserve"> formats </w:t>
      </w:r>
      <w:r w:rsidR="00FE10D8">
        <w:rPr>
          <w:lang w:val="en-US"/>
        </w:rPr>
        <w:t xml:space="preserve">to </w:t>
      </w:r>
      <w:r w:rsidR="0098431D">
        <w:rPr>
          <w:lang w:val="en-US"/>
        </w:rPr>
        <w:t>be supported</w:t>
      </w:r>
    </w:p>
    <w:p w14:paraId="71C9D5EC" w14:textId="2BB968D8" w:rsidR="00835F2B" w:rsidRPr="00E215F0" w:rsidRDefault="00835F2B" w:rsidP="00315CBB">
      <w:pPr>
        <w:pStyle w:val="ListParagraph"/>
        <w:numPr>
          <w:ilvl w:val="1"/>
          <w:numId w:val="30"/>
        </w:numPr>
        <w:rPr>
          <w:lang w:val="en-US"/>
        </w:rPr>
      </w:pPr>
      <w:r w:rsidRPr="00835F2B">
        <w:rPr>
          <w:lang w:val="en-US"/>
        </w:rPr>
        <w:t>More exact definitions of time domain samples and true/estimated signal paths may be needed to assist discussion in RAN1.</w:t>
      </w:r>
    </w:p>
    <w:p w14:paraId="5B6DCA35" w14:textId="1036CBDA" w:rsidR="00D95D88" w:rsidRPr="00E215F0" w:rsidRDefault="00D95D88" w:rsidP="00315CBB">
      <w:pPr>
        <w:pStyle w:val="ListParagraph"/>
        <w:numPr>
          <w:ilvl w:val="0"/>
          <w:numId w:val="30"/>
        </w:numPr>
        <w:rPr>
          <w:lang w:val="en-US"/>
        </w:rPr>
      </w:pPr>
      <w:r>
        <w:rPr>
          <w:lang w:val="en-US"/>
        </w:rPr>
        <w:t>Signaling approaches to support specific model input</w:t>
      </w:r>
      <w:r w:rsidR="008A5F27">
        <w:rPr>
          <w:lang w:val="en-US"/>
        </w:rPr>
        <w:t xml:space="preserve"> formats</w:t>
      </w:r>
    </w:p>
    <w:p w14:paraId="39B7747C" w14:textId="21C84708" w:rsidR="004C7AC3" w:rsidRPr="00E215F0" w:rsidRDefault="004C7AC3" w:rsidP="00315CBB">
      <w:pPr>
        <w:pStyle w:val="ListParagraph"/>
        <w:numPr>
          <w:ilvl w:val="1"/>
          <w:numId w:val="30"/>
        </w:numPr>
        <w:rPr>
          <w:lang w:val="en-US"/>
        </w:rPr>
      </w:pPr>
      <w:r>
        <w:rPr>
          <w:lang w:val="en-US"/>
        </w:rPr>
        <w:t>Different signaling approaches can be used to support a given model input format.</w:t>
      </w:r>
    </w:p>
    <w:p w14:paraId="091697CA" w14:textId="77777777" w:rsidR="008D6928" w:rsidRDefault="008D6928" w:rsidP="00FE1BE6"/>
    <w:p w14:paraId="31A04A6B" w14:textId="4FF42F1C" w:rsidR="008D6928" w:rsidRPr="00E215F0" w:rsidRDefault="00CA00EB" w:rsidP="006F6085">
      <w:pPr>
        <w:pStyle w:val="Heading2"/>
        <w:rPr>
          <w:lang w:val="en-US"/>
        </w:rPr>
      </w:pPr>
      <w:r w:rsidRPr="00E215F0">
        <w:rPr>
          <w:lang w:val="en-US"/>
        </w:rPr>
        <w:t>Supported m</w:t>
      </w:r>
      <w:r w:rsidR="008D6928" w:rsidRPr="00E215F0">
        <w:rPr>
          <w:lang w:val="en-US"/>
        </w:rPr>
        <w:t xml:space="preserve">odel input </w:t>
      </w:r>
      <w:r w:rsidR="001C2B98" w:rsidRPr="00E215F0">
        <w:rPr>
          <w:lang w:val="en-US"/>
        </w:rPr>
        <w:t>types</w:t>
      </w:r>
    </w:p>
    <w:p w14:paraId="1ED4CA70" w14:textId="134BFD0E" w:rsidR="0018196F" w:rsidRDefault="00A63A8D" w:rsidP="0018196F">
      <w:r>
        <w:t xml:space="preserve">We </w:t>
      </w:r>
      <w:r w:rsidR="0007370E">
        <w:t xml:space="preserve">first </w:t>
      </w:r>
      <w:r>
        <w:t>note that, f</w:t>
      </w:r>
      <w:r w:rsidR="0018196F">
        <w:t xml:space="preserve">or the </w:t>
      </w:r>
      <w:r w:rsidR="00950A13">
        <w:t xml:space="preserve">following two </w:t>
      </w:r>
      <w:r w:rsidR="0018196F">
        <w:t>positioning cases</w:t>
      </w:r>
      <w:r w:rsidR="00950A13">
        <w:t xml:space="preserve"> with UE-side model</w:t>
      </w:r>
      <w:r w:rsidR="0018196F">
        <w:t>:</w:t>
      </w:r>
    </w:p>
    <w:p w14:paraId="1D6F9995" w14:textId="77777777" w:rsidR="00950A13" w:rsidRPr="00E215F0" w:rsidRDefault="00950A13" w:rsidP="00950A13">
      <w:pPr>
        <w:pStyle w:val="ListParagraph"/>
        <w:numPr>
          <w:ilvl w:val="0"/>
          <w:numId w:val="25"/>
        </w:numPr>
        <w:rPr>
          <w:lang w:val="en-US"/>
        </w:rPr>
      </w:pPr>
      <w:r w:rsidRPr="00E215F0">
        <w:rPr>
          <w:lang w:val="en-US"/>
        </w:rPr>
        <w:t>(1st priority) Case 1: UE-based positioning with UE-side model, direct AI/ML positioning</w:t>
      </w:r>
    </w:p>
    <w:p w14:paraId="6466E5F4" w14:textId="77777777" w:rsidR="0018196F" w:rsidRPr="00E215F0" w:rsidRDefault="0018196F" w:rsidP="00315CBB">
      <w:pPr>
        <w:pStyle w:val="ListParagraph"/>
        <w:numPr>
          <w:ilvl w:val="0"/>
          <w:numId w:val="25"/>
        </w:numPr>
        <w:rPr>
          <w:lang w:val="en-US"/>
        </w:rPr>
      </w:pPr>
      <w:r w:rsidRPr="00E215F0">
        <w:rPr>
          <w:lang w:val="en-US"/>
        </w:rPr>
        <w:t>(2nd priority) Case 2a: UE-assisted/LMF-based positioning with UE-side model, AI/ML assisted positioning</w:t>
      </w:r>
    </w:p>
    <w:p w14:paraId="7C8F027A" w14:textId="3049B755" w:rsidR="0018196F" w:rsidRDefault="0018196F" w:rsidP="0018196F">
      <w:r>
        <w:t xml:space="preserve">the measurement </w:t>
      </w:r>
      <w:r w:rsidR="00950A13">
        <w:t>generation process is</w:t>
      </w:r>
      <w:r>
        <w:t xml:space="preserve"> collocated with the AI/ML models. The exact details of the model inputs are </w:t>
      </w:r>
      <w:r w:rsidR="00CC49C1">
        <w:t xml:space="preserve">largely </w:t>
      </w:r>
      <w:r>
        <w:t>implementation issues.</w:t>
      </w:r>
      <w:r w:rsidR="00CC49C1">
        <w:t xml:space="preserve"> There is no need to specify model input for </w:t>
      </w:r>
      <w:r w:rsidR="006E3734">
        <w:t xml:space="preserve">model </w:t>
      </w:r>
      <w:r w:rsidR="00CC49C1">
        <w:t>inference stage. Whether model input need any specification work for training data collection can be further discussed.</w:t>
      </w:r>
    </w:p>
    <w:p w14:paraId="72A0EA8F" w14:textId="77777777" w:rsidR="0018196F" w:rsidRDefault="0018196F" w:rsidP="0018196F"/>
    <w:p w14:paraId="4AA6473F" w14:textId="35B2C819" w:rsidR="00B247BF" w:rsidRDefault="00D30D12" w:rsidP="00950A13">
      <w:pPr>
        <w:pStyle w:val="Observation"/>
      </w:pPr>
      <w:bookmarkStart w:id="11" w:name="_Toc158978312"/>
      <w:bookmarkStart w:id="12" w:name="_Toc159225814"/>
      <w:r>
        <w:t xml:space="preserve">For </w:t>
      </w:r>
      <w:r w:rsidR="00AB594E">
        <w:t>C</w:t>
      </w:r>
      <w:r>
        <w:t>ase 1/2a</w:t>
      </w:r>
      <w:r w:rsidR="007061D5">
        <w:t xml:space="preserve"> (UE-side model),</w:t>
      </w:r>
      <w:r>
        <w:t xml:space="preserve"> channel </w:t>
      </w:r>
      <w:r w:rsidR="007061D5">
        <w:t>measurement generation process is</w:t>
      </w:r>
      <w:r>
        <w:t xml:space="preserve"> collocated </w:t>
      </w:r>
      <w:r w:rsidR="009D2FAD">
        <w:t xml:space="preserve">in the same node </w:t>
      </w:r>
      <w:r>
        <w:t xml:space="preserve">with the AI/ML models. </w:t>
      </w:r>
      <w:r w:rsidR="00084935">
        <w:t xml:space="preserve">The exact details of the model inputs are implementation issues </w:t>
      </w:r>
      <w:r w:rsidR="004B42C5">
        <w:t xml:space="preserve">at least </w:t>
      </w:r>
      <w:r w:rsidR="00CC49C1">
        <w:t>for model inference</w:t>
      </w:r>
      <w:r w:rsidR="00084935">
        <w:t>.</w:t>
      </w:r>
      <w:bookmarkEnd w:id="11"/>
      <w:bookmarkEnd w:id="12"/>
    </w:p>
    <w:p w14:paraId="0C1FA82B" w14:textId="77777777" w:rsidR="00B247BF" w:rsidRDefault="00B247BF" w:rsidP="0018196F"/>
    <w:p w14:paraId="22535CAC" w14:textId="29EC3BE1" w:rsidR="0018196F" w:rsidRDefault="0018196F" w:rsidP="0018196F">
      <w:r>
        <w:t xml:space="preserve">For the two </w:t>
      </w:r>
      <w:r w:rsidR="007061D5">
        <w:t xml:space="preserve">direct </w:t>
      </w:r>
      <w:r>
        <w:t>AI/ML positioning cases:</w:t>
      </w:r>
    </w:p>
    <w:p w14:paraId="13601CD4" w14:textId="77777777" w:rsidR="00373428" w:rsidRPr="00E215F0" w:rsidRDefault="00373428" w:rsidP="00315CBB">
      <w:pPr>
        <w:pStyle w:val="ListParagraph"/>
        <w:numPr>
          <w:ilvl w:val="0"/>
          <w:numId w:val="25"/>
        </w:numPr>
        <w:rPr>
          <w:lang w:val="en-US"/>
        </w:rPr>
      </w:pPr>
      <w:r w:rsidRPr="00E215F0">
        <w:rPr>
          <w:lang w:val="en-US"/>
        </w:rPr>
        <w:t>(1st priority) Case 3b: NG-RAN node assisted positioning with LMF-side model, direct AI/ML positioning</w:t>
      </w:r>
    </w:p>
    <w:p w14:paraId="7316FB89" w14:textId="77777777" w:rsidR="0018196F" w:rsidRPr="00E215F0" w:rsidRDefault="0018196F" w:rsidP="00315CBB">
      <w:pPr>
        <w:pStyle w:val="ListParagraph"/>
        <w:numPr>
          <w:ilvl w:val="0"/>
          <w:numId w:val="25"/>
        </w:numPr>
        <w:rPr>
          <w:lang w:val="en-US"/>
        </w:rPr>
      </w:pPr>
      <w:r w:rsidRPr="00E215F0">
        <w:rPr>
          <w:lang w:val="en-US"/>
        </w:rPr>
        <w:t>(2nd priority) Case 2b: UE-assisted/LMF-based positioning with LMF-side model, direct AI/ML positioning</w:t>
      </w:r>
    </w:p>
    <w:p w14:paraId="0A56D9B0" w14:textId="13348873" w:rsidR="0018196F" w:rsidRDefault="0018196F" w:rsidP="0018196F">
      <w:r>
        <w:t xml:space="preserve">the measurements obtained at one node </w:t>
      </w:r>
      <w:r w:rsidR="00AC5470">
        <w:t xml:space="preserve">(i.e., </w:t>
      </w:r>
      <w:proofErr w:type="spellStart"/>
      <w:r w:rsidR="00AC5470">
        <w:t>gNB</w:t>
      </w:r>
      <w:proofErr w:type="spellEnd"/>
      <w:r w:rsidR="00AC5470">
        <w:t xml:space="preserve"> or UE) </w:t>
      </w:r>
      <w:r>
        <w:t xml:space="preserve">need to be </w:t>
      </w:r>
      <w:r w:rsidR="007061D5">
        <w:t>signaled</w:t>
      </w:r>
      <w:r>
        <w:t xml:space="preserve"> to a second node</w:t>
      </w:r>
      <w:r w:rsidR="00BD4BF0">
        <w:t xml:space="preserve"> (i.e., LMF)</w:t>
      </w:r>
      <w:r>
        <w:t xml:space="preserve"> that applies the AI/ML models.</w:t>
      </w:r>
      <w:r w:rsidR="0087009F">
        <w:t xml:space="preserve"> Thus model input need to be specified at least for Case 3b/2b</w:t>
      </w:r>
      <w:r w:rsidR="00EF2CE5">
        <w:t xml:space="preserve">, and </w:t>
      </w:r>
      <w:r w:rsidR="00EF2CE5">
        <w:t>there is a need to clarify the model input formats</w:t>
      </w:r>
      <w:r w:rsidR="0087009F">
        <w:t>.</w:t>
      </w:r>
      <w:r w:rsidR="00034C3C">
        <w:t xml:space="preserve"> </w:t>
      </w:r>
    </w:p>
    <w:p w14:paraId="0DD47746" w14:textId="77777777" w:rsidR="008D5D26" w:rsidRDefault="008D5D26" w:rsidP="0018196F"/>
    <w:p w14:paraId="29ECE70A" w14:textId="17EA7F30" w:rsidR="008D5D26" w:rsidRDefault="008D5D26" w:rsidP="00950A13">
      <w:pPr>
        <w:pStyle w:val="Observation"/>
      </w:pPr>
      <w:bookmarkStart w:id="13" w:name="_Toc158978313"/>
      <w:bookmarkStart w:id="14" w:name="_Toc159225815"/>
      <w:r>
        <w:t xml:space="preserve">For Case 3b (1st priority) and Case 2b (2nd priority), </w:t>
      </w:r>
      <w:r w:rsidR="002F1168">
        <w:t xml:space="preserve">due to the LMF sided </w:t>
      </w:r>
      <w:r w:rsidR="00C724BB">
        <w:t xml:space="preserve">model, </w:t>
      </w:r>
      <w:r>
        <w:t>there is a need to clarify the target model input formats to be supported</w:t>
      </w:r>
      <w:r w:rsidR="00A26B79">
        <w:t xml:space="preserve"> </w:t>
      </w:r>
      <w:r w:rsidR="005E33CA">
        <w:t xml:space="preserve">for the </w:t>
      </w:r>
      <w:r w:rsidR="00B4685A">
        <w:t>AI/ML positioning models</w:t>
      </w:r>
      <w:r>
        <w:t>.</w:t>
      </w:r>
      <w:bookmarkEnd w:id="13"/>
      <w:bookmarkEnd w:id="14"/>
    </w:p>
    <w:p w14:paraId="35F254A6" w14:textId="77777777" w:rsidR="008D5D26" w:rsidRDefault="008D5D26" w:rsidP="0018196F"/>
    <w:p w14:paraId="3A653A05" w14:textId="66BB7383" w:rsidR="00A644F5" w:rsidRDefault="00A644F5" w:rsidP="0018196F">
      <w:r>
        <w:t>For the 1</w:t>
      </w:r>
      <w:r w:rsidRPr="00DC32F9">
        <w:rPr>
          <w:vertAlign w:val="superscript"/>
        </w:rPr>
        <w:t>st</w:t>
      </w:r>
      <w:r>
        <w:t xml:space="preserve"> priority Case 3a, the need to specify channel measurements for model input depends on the node that hosts the AI/ML model, as discussed in section </w:t>
      </w:r>
      <w:r w:rsidR="00D13F25">
        <w:t>3.7</w:t>
      </w:r>
      <w:r>
        <w:t xml:space="preserve">. If the need is confirmed by RAN3, the </w:t>
      </w:r>
      <w:r w:rsidR="0047624F">
        <w:t xml:space="preserve">same </w:t>
      </w:r>
      <w:r>
        <w:t>design choices made for Case 2b/3b can be applied to Case 3a as well. Thus RAN1 can proceed with the model input discussion on Case 2b/3b.</w:t>
      </w:r>
    </w:p>
    <w:p w14:paraId="4CC7A538" w14:textId="77777777" w:rsidR="00A644F5" w:rsidRDefault="00A644F5" w:rsidP="0018196F"/>
    <w:p w14:paraId="3CE1DFC2" w14:textId="1EB1EEBF" w:rsidR="00697B94" w:rsidRDefault="00940250" w:rsidP="00697B94">
      <w:r>
        <w:t>B</w:t>
      </w:r>
      <w:r>
        <w:t>efore any measurement signaling approaches can be studied, there is a need to clarify the target model input formats to be supported by the feedback signaling.</w:t>
      </w:r>
      <w:r>
        <w:t xml:space="preserve"> </w:t>
      </w:r>
      <w:r w:rsidR="00697B94">
        <w:t xml:space="preserve">In the SI phase, companies used </w:t>
      </w:r>
      <w:r w:rsidR="00697B94" w:rsidRPr="005B3542">
        <w:t>time-domain channel impulse response</w:t>
      </w:r>
      <w:r w:rsidR="00203915">
        <w:t>s</w:t>
      </w:r>
      <w:r w:rsidR="00697B94" w:rsidRPr="005B3542">
        <w:t xml:space="preserve"> or power delay profile</w:t>
      </w:r>
      <w:r w:rsidR="00203915">
        <w:t>s</w:t>
      </w:r>
      <w:r w:rsidR="00697B94" w:rsidRPr="005B3542">
        <w:t xml:space="preserve"> as model input in the evaluation</w:t>
      </w:r>
      <w:r w:rsidR="00697B94">
        <w:t xml:space="preserve"> </w:t>
      </w:r>
      <w:r w:rsidR="00697B94">
        <w:fldChar w:fldCharType="begin"/>
      </w:r>
      <w:r w:rsidR="00697B94">
        <w:instrText xml:space="preserve"> REF _Ref156223556 \r \h </w:instrText>
      </w:r>
      <w:r w:rsidR="00697B94">
        <w:fldChar w:fldCharType="separate"/>
      </w:r>
      <w:r w:rsidR="004B42C5">
        <w:t>[4]</w:t>
      </w:r>
      <w:r w:rsidR="00697B94">
        <w:fldChar w:fldCharType="end"/>
      </w:r>
      <w:r w:rsidR="00697B94">
        <w:t>:</w:t>
      </w:r>
    </w:p>
    <w:tbl>
      <w:tblPr>
        <w:tblStyle w:val="TableGrid"/>
        <w:tblW w:w="0" w:type="auto"/>
        <w:tblLook w:val="04A0" w:firstRow="1" w:lastRow="0" w:firstColumn="1" w:lastColumn="0" w:noHBand="0" w:noVBand="1"/>
      </w:tblPr>
      <w:tblGrid>
        <w:gridCol w:w="9962"/>
      </w:tblGrid>
      <w:tr w:rsidR="00F96171" w:rsidRPr="00E215F0" w14:paraId="0943A2F5" w14:textId="77777777" w:rsidTr="00F96171">
        <w:tc>
          <w:tcPr>
            <w:tcW w:w="9962" w:type="dxa"/>
          </w:tcPr>
          <w:p w14:paraId="0A7CF967" w14:textId="3FB8DDAB" w:rsidR="002E36E9" w:rsidRPr="00CD59F9" w:rsidRDefault="002E36E9" w:rsidP="002E36E9">
            <w:pPr>
              <w:rPr>
                <w:b/>
                <w:bCs/>
                <w:i/>
                <w:iCs/>
              </w:rPr>
            </w:pPr>
            <w:r w:rsidRPr="00CD59F9">
              <w:rPr>
                <w:b/>
                <w:bCs/>
                <w:i/>
                <w:iCs/>
              </w:rPr>
              <w:t xml:space="preserve">TR38.843, </w:t>
            </w:r>
            <w:r w:rsidR="00B33DB5" w:rsidRPr="00CD59F9">
              <w:rPr>
                <w:b/>
                <w:bCs/>
                <w:i/>
                <w:iCs/>
              </w:rPr>
              <w:t>clause 6.4.1:</w:t>
            </w:r>
          </w:p>
          <w:p w14:paraId="6056B995" w14:textId="77777777" w:rsidR="00B33DB5" w:rsidRPr="00E215F0" w:rsidRDefault="00B33DB5" w:rsidP="00CD59F9"/>
          <w:p w14:paraId="149A4180" w14:textId="6AB05A16" w:rsidR="00F96171" w:rsidRPr="00E215F0" w:rsidRDefault="00F96171" w:rsidP="00F96171">
            <w:pPr>
              <w:ind w:left="567"/>
            </w:pPr>
            <w:r w:rsidRPr="00E215F0">
              <w:t>For the model input used in evaluations of AI/ML based positioning, if time-domain channel impulse response (CIR) or power delay profile (PDP) is used as model input in the evaluation, companies report the input dimension N</w:t>
            </w:r>
            <w:r w:rsidRPr="00E215F0">
              <w:rPr>
                <w:vertAlign w:val="subscript"/>
              </w:rPr>
              <w:t>TRP</w:t>
            </w:r>
            <w:r w:rsidRPr="00E215F0">
              <w:t xml:space="preserve"> * </w:t>
            </w:r>
            <w:proofErr w:type="spellStart"/>
            <w:r w:rsidRPr="00E215F0">
              <w:t>N</w:t>
            </w:r>
            <w:r w:rsidRPr="00E215F0">
              <w:rPr>
                <w:vertAlign w:val="subscript"/>
              </w:rPr>
              <w:t>port</w:t>
            </w:r>
            <w:proofErr w:type="spellEnd"/>
            <w:r w:rsidRPr="00E215F0">
              <w:t xml:space="preserve"> * </w:t>
            </w:r>
            <w:proofErr w:type="spellStart"/>
            <w:r w:rsidRPr="00E215F0">
              <w:t>N</w:t>
            </w:r>
            <w:r w:rsidRPr="00E215F0">
              <w:rPr>
                <w:vertAlign w:val="subscript"/>
              </w:rPr>
              <w:t>t</w:t>
            </w:r>
            <w:proofErr w:type="spellEnd"/>
            <w:r w:rsidRPr="00E215F0">
              <w:t>, where N</w:t>
            </w:r>
            <w:r w:rsidRPr="00E215F0">
              <w:rPr>
                <w:vertAlign w:val="subscript"/>
              </w:rPr>
              <w:t>TRP</w:t>
            </w:r>
            <w:r w:rsidRPr="00E215F0">
              <w:t xml:space="preserve"> is the number of TRPs, </w:t>
            </w:r>
            <w:proofErr w:type="spellStart"/>
            <w:r w:rsidRPr="00E215F0">
              <w:t>N</w:t>
            </w:r>
            <w:r w:rsidRPr="00E215F0">
              <w:rPr>
                <w:vertAlign w:val="subscript"/>
              </w:rPr>
              <w:t>port</w:t>
            </w:r>
            <w:proofErr w:type="spellEnd"/>
            <w:r w:rsidRPr="00E215F0">
              <w:t xml:space="preserve"> is the number of transmit/receive antenna port pairs, </w:t>
            </w:r>
            <w:proofErr w:type="spellStart"/>
            <w:r w:rsidRPr="00E215F0">
              <w:t>N</w:t>
            </w:r>
            <w:r w:rsidRPr="00E215F0">
              <w:rPr>
                <w:vertAlign w:val="subscript"/>
              </w:rPr>
              <w:t>t</w:t>
            </w:r>
            <w:proofErr w:type="spellEnd"/>
            <w:r w:rsidRPr="00E215F0">
              <w:t xml:space="preserve"> is the number of consecutive time domain samples. If </w:t>
            </w:r>
            <w:proofErr w:type="spellStart"/>
            <w:r w:rsidRPr="00E215F0">
              <w:t>N’</w:t>
            </w:r>
            <w:r w:rsidRPr="00E215F0">
              <w:rPr>
                <w:vertAlign w:val="subscript"/>
              </w:rPr>
              <w:t>t</w:t>
            </w:r>
            <w:proofErr w:type="spellEnd"/>
            <w:r w:rsidRPr="00E215F0">
              <w:t xml:space="preserve"> (</w:t>
            </w:r>
            <w:proofErr w:type="spellStart"/>
            <w:r w:rsidRPr="00E215F0">
              <w:t>N’</w:t>
            </w:r>
            <w:r w:rsidRPr="00E215F0">
              <w:rPr>
                <w:vertAlign w:val="subscript"/>
              </w:rPr>
              <w:t>t</w:t>
            </w:r>
            <w:proofErr w:type="spellEnd"/>
            <w:r w:rsidRPr="00E215F0">
              <w:t xml:space="preserve"> &lt; </w:t>
            </w:r>
            <w:proofErr w:type="spellStart"/>
            <w:r w:rsidRPr="00E215F0">
              <w:t>N</w:t>
            </w:r>
            <w:r w:rsidRPr="00E215F0">
              <w:rPr>
                <w:vertAlign w:val="subscript"/>
              </w:rPr>
              <w:t>t</w:t>
            </w:r>
            <w:proofErr w:type="spellEnd"/>
            <w:r w:rsidRPr="00E215F0">
              <w:t xml:space="preserve">) samples with the strongest power are selected as model input, with </w:t>
            </w:r>
            <w:r w:rsidRPr="00E215F0">
              <w:rPr>
                <w:rFonts w:eastAsia="SimSun"/>
              </w:rPr>
              <w:t>remaining</w:t>
            </w:r>
            <w:r w:rsidRPr="00E215F0">
              <w:t xml:space="preserve"> (</w:t>
            </w:r>
            <w:proofErr w:type="spellStart"/>
            <w:r w:rsidRPr="00E215F0">
              <w:t>N</w:t>
            </w:r>
            <w:r w:rsidRPr="00E215F0">
              <w:rPr>
                <w:vertAlign w:val="subscript"/>
              </w:rPr>
              <w:t>t</w:t>
            </w:r>
            <w:proofErr w:type="spellEnd"/>
            <w:r w:rsidRPr="00E215F0">
              <w:t xml:space="preserve"> ‒ </w:t>
            </w:r>
            <w:proofErr w:type="spellStart"/>
            <w:r w:rsidRPr="00E215F0">
              <w:t>N’</w:t>
            </w:r>
            <w:r w:rsidRPr="00E215F0">
              <w:rPr>
                <w:vertAlign w:val="subscript"/>
              </w:rPr>
              <w:t>t</w:t>
            </w:r>
            <w:proofErr w:type="spellEnd"/>
            <w:r w:rsidRPr="00E215F0">
              <w:t xml:space="preserve">) time domain samples set to zero, then companies report value </w:t>
            </w:r>
            <w:proofErr w:type="spellStart"/>
            <w:r w:rsidRPr="00E215F0">
              <w:t>N’</w:t>
            </w:r>
            <w:r w:rsidRPr="00E215F0">
              <w:rPr>
                <w:vertAlign w:val="subscript"/>
              </w:rPr>
              <w:t>t</w:t>
            </w:r>
            <w:proofErr w:type="spellEnd"/>
            <w:r w:rsidRPr="00E215F0">
              <w:t xml:space="preserve"> in addition to N</w:t>
            </w:r>
            <w:r w:rsidRPr="00E215F0">
              <w:rPr>
                <w:vertAlign w:val="subscript"/>
              </w:rPr>
              <w:t>t</w:t>
            </w:r>
            <w:r w:rsidRPr="00E215F0">
              <w:t xml:space="preserve">. It is also assumed that timing info for the </w:t>
            </w:r>
            <w:proofErr w:type="spellStart"/>
            <w:r w:rsidRPr="00E215F0">
              <w:t>N’</w:t>
            </w:r>
            <w:r w:rsidRPr="00E215F0">
              <w:rPr>
                <w:vertAlign w:val="subscript"/>
              </w:rPr>
              <w:t>t</w:t>
            </w:r>
            <w:proofErr w:type="spellEnd"/>
            <w:r w:rsidRPr="00E215F0">
              <w:t xml:space="preserve"> samples need to be provided as model input. </w:t>
            </w:r>
          </w:p>
          <w:p w14:paraId="7CCF923B" w14:textId="77777777" w:rsidR="00F96171" w:rsidRPr="00E215F0" w:rsidRDefault="00F96171" w:rsidP="00F96171">
            <w:pPr>
              <w:ind w:left="567"/>
              <w:rPr>
                <w:lang w:eastAsia="ja-JP"/>
              </w:rPr>
            </w:pPr>
            <w:r w:rsidRPr="00E215F0">
              <w:rPr>
                <w:lang w:eastAsia="ja-JP"/>
              </w:rPr>
              <w:t xml:space="preserve">For evaluation of AI/ML based positioning, when time domain samples are used as model input and sub-sampling is applied, the selection of </w:t>
            </w:r>
            <w:proofErr w:type="spellStart"/>
            <w:r w:rsidRPr="00E215F0">
              <w:rPr>
                <w:lang w:eastAsia="ja-JP"/>
              </w:rPr>
              <w:t>N'</w:t>
            </w:r>
            <w:r w:rsidRPr="00E215F0">
              <w:rPr>
                <w:vertAlign w:val="subscript"/>
                <w:lang w:eastAsia="ja-JP"/>
              </w:rPr>
              <w:t>t</w:t>
            </w:r>
            <w:proofErr w:type="spellEnd"/>
            <w:r w:rsidRPr="00E215F0">
              <w:rPr>
                <w:lang w:eastAsia="ja-JP"/>
              </w:rPr>
              <w:t xml:space="preserve"> measurements is based on the strongest power, unless explicitly stated otherwise. When sub-sampling is applied the </w:t>
            </w:r>
            <w:proofErr w:type="spellStart"/>
            <w:r w:rsidRPr="00E215F0">
              <w:rPr>
                <w:lang w:eastAsia="ja-JP"/>
              </w:rPr>
              <w:t>N'</w:t>
            </w:r>
            <w:r w:rsidRPr="00E215F0">
              <w:rPr>
                <w:vertAlign w:val="subscript"/>
                <w:lang w:eastAsia="ja-JP"/>
              </w:rPr>
              <w:t>t</w:t>
            </w:r>
            <w:proofErr w:type="spellEnd"/>
            <w:r w:rsidRPr="00E215F0">
              <w:rPr>
                <w:lang w:eastAsia="ja-JP"/>
              </w:rPr>
              <w:t xml:space="preserve"> measurement are not necessarily consecutive in time.</w:t>
            </w:r>
          </w:p>
          <w:p w14:paraId="4229CD41" w14:textId="77777777" w:rsidR="00F96171" w:rsidRPr="00E215F0" w:rsidRDefault="00F96171" w:rsidP="00F96171">
            <w:pPr>
              <w:pStyle w:val="ListParagraph"/>
              <w:numPr>
                <w:ilvl w:val="0"/>
                <w:numId w:val="29"/>
              </w:numPr>
              <w:overflowPunct/>
              <w:autoSpaceDE/>
              <w:autoSpaceDN/>
              <w:adjustRightInd/>
              <w:spacing w:after="180"/>
              <w:ind w:left="1287"/>
              <w:contextualSpacing w:val="0"/>
              <w:jc w:val="left"/>
              <w:textAlignment w:val="auto"/>
              <w:rPr>
                <w:lang w:val="en-US"/>
              </w:rPr>
            </w:pPr>
            <w:r w:rsidRPr="00E215F0">
              <w:rPr>
                <w:lang w:val="en-US"/>
              </w:rPr>
              <w:t>Training dataset and test dataset use the same measurement selection method (e.g., strongest power) unless explicitly stated otherwise.</w:t>
            </w:r>
          </w:p>
          <w:p w14:paraId="58B41F23" w14:textId="77777777" w:rsidR="00F96171" w:rsidRPr="00E215F0" w:rsidRDefault="00F96171" w:rsidP="00F96171">
            <w:pPr>
              <w:pStyle w:val="ListParagraph"/>
              <w:numPr>
                <w:ilvl w:val="0"/>
                <w:numId w:val="29"/>
              </w:numPr>
              <w:overflowPunct/>
              <w:autoSpaceDE/>
              <w:autoSpaceDN/>
              <w:adjustRightInd/>
              <w:spacing w:after="180"/>
              <w:ind w:left="1287"/>
              <w:contextualSpacing w:val="0"/>
              <w:jc w:val="left"/>
              <w:textAlignment w:val="auto"/>
              <w:rPr>
                <w:lang w:val="en-US"/>
              </w:rPr>
            </w:pPr>
            <w:r w:rsidRPr="00E215F0">
              <w:rPr>
                <w:lang w:val="en-US"/>
              </w:rPr>
              <w:t xml:space="preserve">Other selection methodologies for </w:t>
            </w:r>
            <w:proofErr w:type="spellStart"/>
            <w:r w:rsidRPr="00E215F0">
              <w:rPr>
                <w:lang w:val="en-US"/>
              </w:rPr>
              <w:t>N't</w:t>
            </w:r>
            <w:proofErr w:type="spellEnd"/>
            <w:r w:rsidRPr="00E215F0">
              <w:rPr>
                <w:lang w:val="en-US"/>
              </w:rPr>
              <w:t xml:space="preserve"> measurements are also evaluated, and are not precluded.</w:t>
            </w:r>
          </w:p>
          <w:p w14:paraId="111B6A78" w14:textId="77777777" w:rsidR="00F96171" w:rsidRPr="00E215F0" w:rsidRDefault="00F96171" w:rsidP="00F96171">
            <w:pPr>
              <w:ind w:left="567"/>
            </w:pPr>
            <w:r w:rsidRPr="00E215F0">
              <w:t>For evaluations, companies used the following values for sampling period:</w:t>
            </w:r>
          </w:p>
          <w:p w14:paraId="63D02E85" w14:textId="77777777" w:rsidR="00F96171" w:rsidRPr="00E215F0" w:rsidRDefault="00F96171" w:rsidP="00F96171">
            <w:pPr>
              <w:pStyle w:val="ListParagraph"/>
              <w:numPr>
                <w:ilvl w:val="0"/>
                <w:numId w:val="29"/>
              </w:numPr>
              <w:overflowPunct/>
              <w:autoSpaceDE/>
              <w:autoSpaceDN/>
              <w:adjustRightInd/>
              <w:spacing w:after="180"/>
              <w:ind w:left="1287"/>
              <w:contextualSpacing w:val="0"/>
              <w:jc w:val="left"/>
              <w:textAlignment w:val="auto"/>
              <w:rPr>
                <w:lang w:val="en-US"/>
              </w:rPr>
            </w:pPr>
            <w:r w:rsidRPr="00E215F0">
              <w:rPr>
                <w:lang w:val="en-US"/>
              </w:rPr>
              <w:t>16 Sources used the following sampling period:</w:t>
            </w:r>
          </w:p>
          <w:p w14:paraId="4495959C" w14:textId="77777777" w:rsidR="00F96171" w:rsidRPr="00E215F0" w:rsidRDefault="00F96171" w:rsidP="00F96171">
            <w:pPr>
              <w:pStyle w:val="ListParagraph"/>
              <w:numPr>
                <w:ilvl w:val="1"/>
                <w:numId w:val="29"/>
              </w:numPr>
              <w:overflowPunct/>
              <w:autoSpaceDE/>
              <w:autoSpaceDN/>
              <w:adjustRightInd/>
              <w:spacing w:after="180"/>
              <w:ind w:left="2007"/>
              <w:contextualSpacing w:val="0"/>
              <w:jc w:val="left"/>
              <w:textAlignment w:val="auto"/>
              <w:rPr>
                <w:lang w:val="en-US"/>
              </w:rPr>
            </w:pPr>
            <w:r w:rsidRPr="00E215F0">
              <w:rPr>
                <w:lang w:val="en-US"/>
              </w:rPr>
              <w:t>Sampling period = 1/(</w:t>
            </w:r>
            <w:proofErr w:type="spellStart"/>
            <w:r w:rsidRPr="00E215F0">
              <w:rPr>
                <w:lang w:val="en-US"/>
              </w:rPr>
              <w:t>N</w:t>
            </w:r>
            <w:r w:rsidRPr="00E215F0">
              <w:rPr>
                <w:vertAlign w:val="subscript"/>
                <w:lang w:val="en-US"/>
              </w:rPr>
              <w:t>f</w:t>
            </w:r>
            <w:proofErr w:type="spellEnd"/>
            <w:r w:rsidRPr="00E215F0">
              <w:rPr>
                <w:lang w:val="en-US"/>
              </w:rPr>
              <w:t xml:space="preserve"> ×∆f). For FR1, sampling period = 1/(4096×30)=8.14 (ns), where </w:t>
            </w:r>
            <w:proofErr w:type="spellStart"/>
            <w:r w:rsidRPr="00E215F0">
              <w:rPr>
                <w:lang w:val="en-US"/>
              </w:rPr>
              <w:t>N</w:t>
            </w:r>
            <w:r w:rsidRPr="00E215F0">
              <w:rPr>
                <w:vertAlign w:val="subscript"/>
                <w:lang w:val="en-US"/>
              </w:rPr>
              <w:t>f</w:t>
            </w:r>
            <w:proofErr w:type="spellEnd"/>
            <w:r w:rsidRPr="00E215F0">
              <w:rPr>
                <w:lang w:val="en-US"/>
              </w:rPr>
              <w:t xml:space="preserve"> =4096 according to 38.211, and ∆f =30 kHz is the subcarrier spacing. </w:t>
            </w:r>
          </w:p>
          <w:p w14:paraId="39994DBA" w14:textId="77777777" w:rsidR="00F96171" w:rsidRPr="00E215F0" w:rsidRDefault="00F96171" w:rsidP="00F96171">
            <w:pPr>
              <w:pStyle w:val="ListParagraph"/>
              <w:numPr>
                <w:ilvl w:val="0"/>
                <w:numId w:val="29"/>
              </w:numPr>
              <w:overflowPunct/>
              <w:autoSpaceDE/>
              <w:autoSpaceDN/>
              <w:adjustRightInd/>
              <w:spacing w:after="180"/>
              <w:ind w:left="1287"/>
              <w:contextualSpacing w:val="0"/>
              <w:jc w:val="left"/>
              <w:textAlignment w:val="auto"/>
              <w:rPr>
                <w:lang w:val="en-US"/>
              </w:rPr>
            </w:pPr>
            <w:r w:rsidRPr="00E215F0">
              <w:rPr>
                <w:lang w:val="en-US"/>
              </w:rPr>
              <w:t>1 Source used: sampling period = 4.069 ns</w:t>
            </w:r>
          </w:p>
          <w:p w14:paraId="49479A0F" w14:textId="77777777" w:rsidR="00F96171" w:rsidRPr="00E215F0" w:rsidRDefault="00F96171" w:rsidP="00F96171">
            <w:pPr>
              <w:ind w:left="567"/>
            </w:pPr>
            <w:r w:rsidRPr="00E215F0">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79AB2904" w14:textId="77777777" w:rsidR="00F96171" w:rsidRPr="00E215F0" w:rsidRDefault="00F96171" w:rsidP="00697B94"/>
        </w:tc>
      </w:tr>
    </w:tbl>
    <w:p w14:paraId="0C457604" w14:textId="77777777" w:rsidR="00171257" w:rsidRDefault="00171257" w:rsidP="0018196F"/>
    <w:p w14:paraId="054D0C0F" w14:textId="2502C9BC" w:rsidR="00747C45" w:rsidRDefault="003476CC" w:rsidP="0018196F">
      <w:r>
        <w:t xml:space="preserve">Given the extensive </w:t>
      </w:r>
      <w:r w:rsidR="00171257">
        <w:t>performance evaluation results in TR 38.</w:t>
      </w:r>
      <w:r w:rsidR="00DC7886">
        <w:t xml:space="preserve">843 </w:t>
      </w:r>
      <w:r w:rsidR="00DC7886">
        <w:fldChar w:fldCharType="begin"/>
      </w:r>
      <w:r w:rsidR="00DC7886">
        <w:instrText xml:space="preserve"> REF _Ref156223556 \r \h </w:instrText>
      </w:r>
      <w:r w:rsidR="00DC7886">
        <w:fldChar w:fldCharType="separate"/>
      </w:r>
      <w:r w:rsidR="004B42C5">
        <w:t>[4]</w:t>
      </w:r>
      <w:r w:rsidR="00DC7886">
        <w:fldChar w:fldCharType="end"/>
      </w:r>
      <w:r w:rsidR="00DC7886">
        <w:t xml:space="preserve"> demonstrating the effectiveness of </w:t>
      </w:r>
      <w:r w:rsidR="00BA08D8">
        <w:t>the CIR, PDP and DP model inputs, the support</w:t>
      </w:r>
      <w:r w:rsidR="0068595F">
        <w:t xml:space="preserve"> of these model input types </w:t>
      </w:r>
      <w:r w:rsidR="00311280" w:rsidRPr="00E215F0">
        <w:t xml:space="preserve">can </w:t>
      </w:r>
      <w:r w:rsidR="0068595F">
        <w:t>be taken as the starting point for RAN1 work.</w:t>
      </w:r>
    </w:p>
    <w:p w14:paraId="3FCF0120" w14:textId="66EBB7E0" w:rsidR="00CD66B4" w:rsidRPr="00E215F0" w:rsidRDefault="00B55464" w:rsidP="0018196F">
      <w:r w:rsidRPr="00E215F0">
        <w:t xml:space="preserve">In the following, we first discuss </w:t>
      </w:r>
      <w:r w:rsidR="00E547BE" w:rsidRPr="00E215F0">
        <w:t xml:space="preserve">support of the PDP and DP input types for Rel-19 Case 3b (1st priority) and Case 2b (2nd priority). We then </w:t>
      </w:r>
      <w:r w:rsidR="00A74BB9" w:rsidRPr="00E215F0">
        <w:t xml:space="preserve">perform a preliminary </w:t>
      </w:r>
      <w:r w:rsidR="006E0433" w:rsidRPr="00E215F0">
        <w:t>signaling sizes vs positioning accuracy trade-off analysis</w:t>
      </w:r>
      <w:r w:rsidR="002A57C6">
        <w:t xml:space="preserve"> for the different </w:t>
      </w:r>
      <w:r w:rsidR="00407DBF">
        <w:t>ML model input types (PDP/DP/CIR).</w:t>
      </w:r>
    </w:p>
    <w:p w14:paraId="0CE675B8" w14:textId="77777777" w:rsidR="00CD66B4" w:rsidRPr="00E215F0" w:rsidRDefault="00CD66B4" w:rsidP="0018196F"/>
    <w:p w14:paraId="0341A1A0" w14:textId="77777777" w:rsidR="00883EBE" w:rsidRPr="00E215F0" w:rsidRDefault="00883EBE" w:rsidP="00842B3E">
      <w:pPr>
        <w:pStyle w:val="Heading2"/>
        <w:rPr>
          <w:lang w:val="en-US"/>
        </w:rPr>
      </w:pPr>
      <w:r w:rsidRPr="00E215F0">
        <w:rPr>
          <w:lang w:val="en-US"/>
        </w:rPr>
        <w:lastRenderedPageBreak/>
        <w:t>Rel-19 PDP/DP reports for AI/ML positioning case 3b and 2b</w:t>
      </w:r>
    </w:p>
    <w:p w14:paraId="7A2078DE" w14:textId="77777777" w:rsidR="00E65D38" w:rsidRDefault="00E65D38" w:rsidP="00E65D38">
      <w:r>
        <w:t xml:space="preserve">Toward the end of the SI, discussion on the definitions and/or distinction of measurement samples and Rel-17 RSRPP path reports were raised. However, the discussion was not aided by clear definitions and was not successful. In the following, we provide </w:t>
      </w:r>
      <w:r w:rsidRPr="00E215F0">
        <w:t>our</w:t>
      </w:r>
      <w:r>
        <w:t xml:space="preserve"> views to aid this discussion.</w:t>
      </w:r>
    </w:p>
    <w:p w14:paraId="76EDC1E3" w14:textId="77777777" w:rsidR="00F06DCE" w:rsidRDefault="00F06DCE" w:rsidP="00F06DCE"/>
    <w:p w14:paraId="482405EE" w14:textId="36D22081" w:rsidR="00F21C09" w:rsidRPr="00E215F0" w:rsidRDefault="003605F8" w:rsidP="00F21C09">
      <w:pPr>
        <w:pStyle w:val="Heading3"/>
        <w:rPr>
          <w:lang w:val="en-US"/>
        </w:rPr>
      </w:pPr>
      <w:bookmarkStart w:id="15" w:name="_Ref158440195"/>
      <w:r>
        <w:rPr>
          <w:lang w:val="en-US"/>
        </w:rPr>
        <w:t>Definitions</w:t>
      </w:r>
      <w:r w:rsidRPr="00E215F0">
        <w:rPr>
          <w:lang w:val="en-US"/>
        </w:rPr>
        <w:t xml:space="preserve"> of measurement samples</w:t>
      </w:r>
      <w:bookmarkEnd w:id="15"/>
    </w:p>
    <w:p w14:paraId="68124C8D" w14:textId="0221DECB" w:rsidR="00FC6B0F" w:rsidRPr="00DA58A1" w:rsidRDefault="00FC6B0F" w:rsidP="00FC6B0F">
      <w:r w:rsidRPr="00DA58A1">
        <w:t xml:space="preserve">Assume there are </w:t>
      </w:r>
      <m:oMath>
        <m:r>
          <w:rPr>
            <w:rFonts w:ascii="Cambria Math" w:hAnsi="Cambria Math"/>
          </w:rPr>
          <m:t>L</m:t>
        </m:r>
      </m:oMath>
      <w:r w:rsidRPr="00DA58A1">
        <w:t xml:space="preserve"> true </w:t>
      </w:r>
      <w:r w:rsidR="0054799D">
        <w:t>channel taps</w:t>
      </w:r>
      <w:r w:rsidRPr="00DA58A1">
        <w:t xml:space="preserve"> with complex </w:t>
      </w:r>
      <w:r w:rsidR="00CD5195" w:rsidRPr="00DA58A1">
        <w:t xml:space="preserve">gains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a,l</m:t>
                    </m:r>
                  </m:sub>
                </m:sSub>
              </m:e>
            </m:d>
          </m:e>
          <m:sub>
            <m:r>
              <w:rPr>
                <w:rFonts w:ascii="Cambria Math" w:hAnsi="Cambria Math"/>
              </w:rPr>
              <m:t>l</m:t>
            </m:r>
          </m:sub>
        </m:sSub>
      </m:oMath>
      <w:r w:rsidRPr="00DA58A1">
        <w:t xml:space="preserve"> and </w:t>
      </w:r>
      <w:r w:rsidR="00CD5195" w:rsidRPr="00DA58A1">
        <w:t xml:space="preserve">delays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l</m:t>
                    </m:r>
                  </m:sub>
                </m:sSub>
              </m:e>
            </m:d>
          </m:e>
          <m:sub>
            <m:r>
              <w:rPr>
                <w:rFonts w:ascii="Cambria Math" w:hAnsi="Cambria Math"/>
              </w:rPr>
              <m:t>l</m:t>
            </m:r>
          </m:sub>
        </m:sSub>
      </m:oMath>
      <w:r w:rsidRPr="00DA58A1">
        <w:t xml:space="preserve">. The </w:t>
      </w:r>
      <w:r w:rsidRPr="00DA58A1">
        <w:rPr>
          <w:b/>
          <w:bCs/>
        </w:rPr>
        <w:t>received reference symbol</w:t>
      </w:r>
      <w:r w:rsidRPr="00DA58A1">
        <w:t xml:space="preserve"> </w:t>
      </w:r>
      <w:r w:rsidR="00FA6108">
        <w:t xml:space="preserve">(PRS or SRS) </w:t>
      </w:r>
      <w:r w:rsidRPr="00DA58A1">
        <w:t xml:space="preserve">at the </w:t>
      </w:r>
      <m:oMath>
        <m:d>
          <m:dPr>
            <m:ctrlPr>
              <w:rPr>
                <w:rFonts w:ascii="Cambria Math" w:eastAsiaTheme="minorHAnsi" w:hAnsi="Cambria Math" w:cstheme="minorBidi"/>
                <w:i/>
                <w:sz w:val="22"/>
                <w:szCs w:val="22"/>
                <w:lang w:eastAsia="en-US"/>
              </w:rPr>
            </m:ctrlPr>
          </m:dPr>
          <m:e>
            <m:r>
              <w:rPr>
                <w:rFonts w:ascii="Cambria Math" w:hAnsi="Cambria Math"/>
              </w:rPr>
              <m:t>k+</m:t>
            </m:r>
            <m:f>
              <m:fPr>
                <m:ctrlPr>
                  <w:rPr>
                    <w:rFonts w:ascii="Cambria Math" w:hAnsi="Cambria Math"/>
                    <w:i/>
                  </w:rPr>
                </m:ctrlPr>
              </m:fPr>
              <m:num>
                <m:r>
                  <w:rPr>
                    <w:rFonts w:ascii="Cambria Math" w:hAnsi="Cambria Math"/>
                  </w:rPr>
                  <m:t>N</m:t>
                </m:r>
              </m:num>
              <m:den>
                <m:r>
                  <w:rPr>
                    <w:rFonts w:ascii="Cambria Math" w:hAnsi="Cambria Math"/>
                  </w:rPr>
                  <m:t>2</m:t>
                </m:r>
              </m:den>
            </m:f>
          </m:e>
        </m:d>
      </m:oMath>
      <w:r w:rsidRPr="00DA58A1">
        <w:t xml:space="preserve">-th sub-carrier </w:t>
      </w:r>
      <w:r>
        <w:t xml:space="preserve">at a receive antenna port </w:t>
      </w:r>
      <m:oMath>
        <m:r>
          <w:rPr>
            <w:rFonts w:ascii="Cambria Math" w:hAnsi="Cambria Math"/>
          </w:rPr>
          <m:t>a</m:t>
        </m:r>
      </m:oMath>
      <w:r>
        <w:t xml:space="preserve"> </w:t>
      </w:r>
      <w:r w:rsidRPr="00DA58A1">
        <w:t>is given by:</w:t>
      </w:r>
    </w:p>
    <w:p w14:paraId="210FB290" w14:textId="77777777" w:rsidR="00FC6B0F" w:rsidRPr="00DA58A1" w:rsidRDefault="00DC7704" w:rsidP="00FC6B0F">
      <m:oMathPara>
        <m:oMath>
          <m:sSub>
            <m:sSubPr>
              <m:ctrlPr>
                <w:rPr>
                  <w:rFonts w:ascii="Cambria Math" w:hAnsi="Cambria Math"/>
                  <w:i/>
                </w:rPr>
              </m:ctrlPr>
            </m:sSubPr>
            <m:e>
              <m:r>
                <w:rPr>
                  <w:rFonts w:ascii="Cambria Math" w:hAnsi="Cambria Math"/>
                </w:rPr>
                <m:t>R</m:t>
              </m:r>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e>
          </m:nary>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sSub>
                    <m:sSubPr>
                      <m:ctrlPr>
                        <w:rPr>
                          <w:rFonts w:ascii="Cambria Math" w:hAnsi="Cambria Math"/>
                          <w:i/>
                        </w:rPr>
                      </m:ctrlPr>
                    </m:sSubPr>
                    <m:e>
                      <m:r>
                        <w:rPr>
                          <w:rFonts w:ascii="Cambria Math" w:hAnsi="Cambria Math"/>
                        </w:rPr>
                        <m:t>τ</m:t>
                      </m:r>
                    </m:e>
                    <m:sub>
                      <m:r>
                        <w:rPr>
                          <w:rFonts w:ascii="Cambria Math" w:hAnsi="Cambria Math"/>
                        </w:rPr>
                        <m:t>l</m:t>
                      </m:r>
                    </m:sub>
                  </m:sSub>
                </m:e>
              </m:d>
            </m:e>
          </m:func>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m:t>
              </m:r>
            </m:sup>
          </m:sSubSup>
          <m:r>
            <w:rPr>
              <w:rFonts w:ascii="Cambria Math" w:hAnsi="Cambria Math"/>
            </w:rPr>
            <m:t>[k]</m:t>
          </m:r>
        </m:oMath>
      </m:oMathPara>
    </w:p>
    <w:p w14:paraId="72420305" w14:textId="77777777" w:rsidR="00FC6B0F" w:rsidRPr="00DA58A1" w:rsidRDefault="00FC6B0F" w:rsidP="00FC6B0F">
      <w:r w:rsidRPr="00DA58A1">
        <w:t xml:space="preserve">for </w:t>
      </w:r>
      <m:oMath>
        <m:r>
          <w:rPr>
            <w:rFonts w:ascii="Cambria Math" w:hAnsi="Cambria Math"/>
          </w:rPr>
          <m:t>k=-N/2, -N/2 +1,…, N/2-1</m:t>
        </m:r>
      </m:oMath>
      <w:r w:rsidRPr="00DA58A1">
        <w:t xml:space="preserve">, where </w:t>
      </w:r>
    </w:p>
    <w:p w14:paraId="697AC64F" w14:textId="42F132E7" w:rsidR="00FC6B0F" w:rsidRPr="00DA58A1" w:rsidRDefault="000028D1" w:rsidP="00315CBB">
      <w:pPr>
        <w:numPr>
          <w:ilvl w:val="0"/>
          <w:numId w:val="27"/>
        </w:numPr>
      </w:pPr>
      <m:oMath>
        <m:r>
          <w:rPr>
            <w:rFonts w:ascii="Cambria Math" w:hAnsi="Cambria Math"/>
          </w:rPr>
          <m:t>N</m:t>
        </m:r>
      </m:oMath>
      <w:r w:rsidR="00FC6B0F" w:rsidRPr="00DA58A1">
        <w:t xml:space="preserve"> is the number of sub-carriers carrying the reference symbols</w:t>
      </w:r>
      <w:r w:rsidR="002D7590">
        <w:t xml:space="preserve"> (e.g., </w:t>
      </w:r>
      <m:oMath>
        <m:r>
          <w:rPr>
            <w:rFonts w:ascii="Cambria Math" w:hAnsi="Cambria Math"/>
          </w:rPr>
          <m:t>N=3267</m:t>
        </m:r>
      </m:oMath>
      <w:r w:rsidR="002D7590">
        <w:t>)</w:t>
      </w:r>
    </w:p>
    <w:p w14:paraId="2616A954" w14:textId="0D1DB140" w:rsidR="00FC6B0F" w:rsidRPr="00DA58A1" w:rsidRDefault="00DC7704" w:rsidP="00315CBB">
      <w:pPr>
        <w:numPr>
          <w:ilvl w:val="0"/>
          <w:numId w:val="27"/>
        </w:numPr>
      </w:pP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oMath>
      <w:r w:rsidR="00FC6B0F" w:rsidRPr="00DA58A1">
        <w:t xml:space="preserve"> is the sub-carrier spacing</w:t>
      </w:r>
      <w:r w:rsidR="00C115A3">
        <w:t xml:space="preserve"> (e.g.,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r>
          <w:rPr>
            <w:rFonts w:ascii="Cambria Math" w:hAnsi="Cambria Math"/>
          </w:rPr>
          <m:t>=30</m:t>
        </m:r>
      </m:oMath>
      <w:r w:rsidR="00C115A3">
        <w:t xml:space="preserve"> kHz)</w:t>
      </w:r>
    </w:p>
    <w:p w14:paraId="4E6AD32E" w14:textId="554FCCCD" w:rsidR="00FC6B0F" w:rsidRPr="00DA58A1" w:rsidRDefault="00DC7704" w:rsidP="00315CBB">
      <w:pPr>
        <w:numPr>
          <w:ilvl w:val="0"/>
          <w:numId w:val="27"/>
        </w:numPr>
      </w:pP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00FC6B0F" w:rsidRPr="00DA58A1">
        <w:t xml:space="preserve"> is the known </w:t>
      </w:r>
      <w:r w:rsidR="000C4B2D">
        <w:t>PRS or SRS</w:t>
      </w:r>
      <w:r w:rsidR="00FC6B0F" w:rsidRPr="00DA58A1">
        <w:t xml:space="preserve"> on the </w:t>
      </w:r>
      <m:oMath>
        <m:d>
          <m:dPr>
            <m:ctrlPr>
              <w:rPr>
                <w:rFonts w:ascii="Cambria Math" w:eastAsiaTheme="minorHAnsi" w:hAnsi="Cambria Math" w:cstheme="minorBidi"/>
                <w:i/>
                <w:sz w:val="22"/>
                <w:szCs w:val="22"/>
                <w:lang w:eastAsia="en-US"/>
              </w:rPr>
            </m:ctrlPr>
          </m:dPr>
          <m:e>
            <m:r>
              <w:rPr>
                <w:rFonts w:ascii="Cambria Math" w:hAnsi="Cambria Math"/>
              </w:rPr>
              <m:t>k+</m:t>
            </m:r>
            <m:f>
              <m:fPr>
                <m:ctrlPr>
                  <w:rPr>
                    <w:rFonts w:ascii="Cambria Math" w:hAnsi="Cambria Math"/>
                    <w:i/>
                  </w:rPr>
                </m:ctrlPr>
              </m:fPr>
              <m:num>
                <m:r>
                  <w:rPr>
                    <w:rFonts w:ascii="Cambria Math" w:hAnsi="Cambria Math"/>
                  </w:rPr>
                  <m:t>N</m:t>
                </m:r>
              </m:num>
              <m:den>
                <m:r>
                  <w:rPr>
                    <w:rFonts w:ascii="Cambria Math" w:hAnsi="Cambria Math"/>
                  </w:rPr>
                  <m:t>2</m:t>
                </m:r>
              </m:den>
            </m:f>
          </m:e>
        </m:d>
      </m:oMath>
      <w:r w:rsidR="00FC6B0F" w:rsidRPr="00DA58A1">
        <w:t>-th sub-carrier</w:t>
      </w:r>
    </w:p>
    <w:p w14:paraId="7334797A" w14:textId="77777777" w:rsidR="00FC6B0F" w:rsidRPr="00DA58A1" w:rsidRDefault="00DC7704" w:rsidP="00315CBB">
      <w:pPr>
        <w:numPr>
          <w:ilvl w:val="0"/>
          <w:numId w:val="27"/>
        </w:numPr>
      </w:pPr>
      <m:oMath>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m:t>
            </m:r>
          </m:sup>
        </m:sSubSup>
        <m:r>
          <w:rPr>
            <w:rFonts w:ascii="Cambria Math" w:hAnsi="Cambria Math"/>
          </w:rPr>
          <m:t>[k]</m:t>
        </m:r>
      </m:oMath>
      <w:r w:rsidR="00FC6B0F" w:rsidRPr="00DA58A1">
        <w:t xml:space="preserve"> is received noise</w:t>
      </w:r>
    </w:p>
    <w:p w14:paraId="3F25417F" w14:textId="2AF3F7EC" w:rsidR="00FC6B0F" w:rsidRPr="00DA58A1" w:rsidRDefault="00FC6B0F" w:rsidP="00FC6B0F">
      <w:r w:rsidRPr="00DA58A1">
        <w:t xml:space="preserve">The </w:t>
      </w:r>
      <w:r w:rsidR="00521CFE" w:rsidRPr="0009336A">
        <w:t>measured</w:t>
      </w:r>
      <w:r w:rsidRPr="00DA58A1">
        <w:t xml:space="preserve"> </w:t>
      </w:r>
      <w:r w:rsidRPr="00DA58A1">
        <w:rPr>
          <w:b/>
          <w:bCs/>
        </w:rPr>
        <w:t>frequency domain channel response (FD CR) samples</w:t>
      </w:r>
      <w:r w:rsidRPr="00DA58A1">
        <w:t xml:space="preserve"> are obtained as</w:t>
      </w:r>
    </w:p>
    <w:p w14:paraId="134E6880" w14:textId="77777777" w:rsidR="00FC6B0F" w:rsidRPr="00DA58A1" w:rsidRDefault="00DC7704" w:rsidP="00FC6B0F">
      <m:oMathPara>
        <m:oMath>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r>
            <w:rPr>
              <w:rFonts w:ascii="Cambria Math" w:hAnsi="Cambria Math"/>
            </w:rPr>
            <m:t>=</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sSub>
                        <m:sSubPr>
                          <m:ctrlPr>
                            <w:rPr>
                              <w:rFonts w:ascii="Cambria Math" w:hAnsi="Cambria Math"/>
                              <w:i/>
                            </w:rPr>
                          </m:ctrlPr>
                        </m:sSubPr>
                        <m:e>
                          <m:r>
                            <w:rPr>
                              <w:rFonts w:ascii="Cambria Math" w:hAnsi="Cambria Math"/>
                            </w:rPr>
                            <m:t>τ</m:t>
                          </m:r>
                        </m:e>
                        <m:sub>
                          <m:r>
                            <w:rPr>
                              <w:rFonts w:ascii="Cambria Math" w:hAnsi="Cambria Math"/>
                            </w:rPr>
                            <m:t>l</m:t>
                          </m:r>
                        </m:sub>
                      </m:sSub>
                    </m:e>
                  </m:d>
                </m:e>
              </m:func>
            </m:e>
          </m:nary>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a</m:t>
              </m:r>
            </m:sub>
          </m:sSub>
          <m:r>
            <w:rPr>
              <w:rFonts w:ascii="Cambria Math" w:hAnsi="Cambria Math"/>
            </w:rPr>
            <m:t>[k]</m:t>
          </m:r>
        </m:oMath>
      </m:oMathPara>
    </w:p>
    <w:p w14:paraId="420BB54A" w14:textId="77777777" w:rsidR="00FC6B0F" w:rsidRPr="00DA58A1" w:rsidRDefault="00FC6B0F" w:rsidP="00FC6B0F">
      <w:r w:rsidRPr="00DA58A1">
        <w:t xml:space="preserve">where </w:t>
      </w:r>
      <m:oMath>
        <m:sSub>
          <m:sSubPr>
            <m:ctrlPr>
              <w:rPr>
                <w:rFonts w:ascii="Cambria Math" w:hAnsi="Cambria Math"/>
                <w:i/>
              </w:rPr>
            </m:ctrlPr>
          </m:sSubPr>
          <m:e>
            <m:r>
              <w:rPr>
                <w:rFonts w:ascii="Cambria Math" w:hAnsi="Cambria Math"/>
              </w:rPr>
              <m:t>W</m:t>
            </m:r>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m:t>
            </m:r>
          </m:sup>
        </m:sSubSup>
        <m:d>
          <m:dPr>
            <m:begChr m:val="["/>
            <m:endChr m:val="]"/>
            <m:ctrlPr>
              <w:rPr>
                <w:rFonts w:ascii="Cambria Math" w:hAnsi="Cambria Math"/>
                <w:i/>
              </w:rPr>
            </m:ctrlPr>
          </m:dPr>
          <m:e>
            <m:r>
              <w:rPr>
                <w:rFonts w:ascii="Cambria Math" w:hAnsi="Cambria Math"/>
              </w:rPr>
              <m:t>k</m:t>
            </m:r>
          </m:e>
        </m:d>
        <m:r>
          <w:rPr>
            <w:rFonts w:ascii="Cambria Math" w:hAnsi="Cambria Math"/>
          </w:rPr>
          <m:t>.</m:t>
        </m:r>
      </m:oMath>
    </w:p>
    <w:p w14:paraId="5636B9F7" w14:textId="77777777" w:rsidR="00FC6B0F" w:rsidRPr="00DA58A1" w:rsidRDefault="00FC6B0F" w:rsidP="00FC6B0F">
      <w:r w:rsidRPr="00DA58A1">
        <w:t xml:space="preserve">Let </w:t>
      </w:r>
    </w:p>
    <w:p w14:paraId="0C8909A8" w14:textId="5C729B38" w:rsidR="00FC6B0F" w:rsidRPr="00DA58A1" w:rsidRDefault="00DC7704" w:rsidP="00315CBB">
      <w:pPr>
        <w:numPr>
          <w:ilvl w:val="0"/>
          <w:numId w:val="28"/>
        </w:numPr>
      </w:pPr>
      <m:oMath>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r>
          <w:rPr>
            <w:rFonts w:ascii="Cambria Math" w:hAnsi="Cambria Math"/>
          </w:rPr>
          <m:t>&gt;N</m:t>
        </m:r>
      </m:oMath>
      <w:r w:rsidR="00FC6B0F" w:rsidRPr="00DA58A1">
        <w:t xml:space="preserve"> denote the IFFT size</w:t>
      </w:r>
      <w:r w:rsidR="002D7590">
        <w:t xml:space="preserve"> (e.g., </w:t>
      </w:r>
      <m:oMath>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r>
          <w:rPr>
            <w:rFonts w:ascii="Cambria Math" w:hAnsi="Cambria Math"/>
          </w:rPr>
          <m:t>=4096</m:t>
        </m:r>
      </m:oMath>
      <w:r w:rsidR="002D7590">
        <w:t>)</w:t>
      </w:r>
    </w:p>
    <w:p w14:paraId="72292BD2" w14:textId="65AD9CE3" w:rsidR="004D3E98" w:rsidRPr="00DA58A1" w:rsidRDefault="00DC7704" w:rsidP="00315CBB">
      <w:pPr>
        <w:numPr>
          <w:ilvl w:val="0"/>
          <w:numId w:val="28"/>
        </w:numPr>
      </w:pPr>
      <m:oMath>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oMath>
      <w:r w:rsidR="00443020">
        <w:t xml:space="preserve"> is the sampling rate</w:t>
      </w:r>
      <w:r w:rsidR="00AF2307">
        <w:t xml:space="preserve"> (e.g., </w:t>
      </w:r>
      <w:r w:rsidR="00D91ADD">
        <w:t>4096</w:t>
      </w:r>
      <w:r w:rsidR="00247C3B">
        <w:rPr>
          <w:rFonts w:cs="Arial"/>
        </w:rPr>
        <w:t>×</w:t>
      </w:r>
      <w:r w:rsidR="00247C3B">
        <w:t xml:space="preserve">30 kHz = </w:t>
      </w:r>
      <w:r w:rsidR="001D081D">
        <w:t>122</w:t>
      </w:r>
      <w:r w:rsidR="007940AE">
        <w:t>.88 MHz</w:t>
      </w:r>
      <w:r w:rsidR="00AF2307">
        <w:t>)</w:t>
      </w:r>
    </w:p>
    <w:p w14:paraId="00442C1B" w14:textId="53CC5F65" w:rsidR="00FC6B0F" w:rsidRPr="00DA58A1" w:rsidRDefault="00DC7704" w:rsidP="00315CBB">
      <w:pPr>
        <w:numPr>
          <w:ilvl w:val="0"/>
          <w:numId w:val="28"/>
        </w:numPr>
      </w:pPr>
      <m:oMath>
        <m:sSub>
          <m:sSubPr>
            <m:ctrlPr>
              <w:rPr>
                <w:rFonts w:ascii="Cambria Math" w:hAnsi="Cambria Math"/>
                <w:i/>
              </w:rPr>
            </m:ctrlPr>
          </m:sSubPr>
          <m:e>
            <m:r>
              <w:rPr>
                <w:rFonts w:ascii="Cambria Math" w:hAnsi="Cambria Math"/>
              </w:rPr>
              <m:t>d</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l</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e>
        </m:d>
      </m:oMath>
      <w:r w:rsidR="009E79A2">
        <w:rPr>
          <w:rFonts w:eastAsiaTheme="minorEastAsia"/>
        </w:rPr>
        <w:t xml:space="preserve">, i.e., expressing the </w:t>
      </w:r>
      <w:r w:rsidR="003C2761">
        <w:rPr>
          <w:rFonts w:eastAsiaTheme="minorEastAsia"/>
        </w:rPr>
        <w:t xml:space="preserve">channel tap </w:t>
      </w:r>
      <w:r w:rsidR="009E79A2">
        <w:rPr>
          <w:rFonts w:eastAsiaTheme="minorEastAsia"/>
        </w:rPr>
        <w:t>delays in terms of sampling period</w:t>
      </w:r>
      <w:r w:rsidR="001D6F3F">
        <w:rPr>
          <w:rFonts w:eastAsiaTheme="minorEastAsia"/>
        </w:rPr>
        <w:t>s</w:t>
      </w:r>
    </w:p>
    <w:p w14:paraId="525CB284" w14:textId="77777777" w:rsidR="00FC6B0F" w:rsidRPr="00DA58A1" w:rsidRDefault="00FC6B0F" w:rsidP="00FC6B0F">
      <w:r w:rsidRPr="00DA58A1">
        <w:t>Then, the FD CR can be expressed as</w:t>
      </w:r>
    </w:p>
    <w:p w14:paraId="49396053" w14:textId="22F1055E" w:rsidR="00FC6B0F" w:rsidRPr="00DA58A1" w:rsidRDefault="00DC7704" w:rsidP="00FC6B0F">
      <m:oMathPara>
        <m:oMath>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r>
            <w:rPr>
              <w:rFonts w:ascii="Cambria Math" w:hAnsi="Cambria Math"/>
            </w:rPr>
            <m:t>=</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r>
                        <w:rPr>
                          <w:rFonts w:ascii="Cambria Math" w:hAnsi="Cambria Math"/>
                        </w:rPr>
                        <m:t>k</m:t>
                      </m:r>
                    </m:e>
                  </m:d>
                </m:e>
              </m:func>
            </m:e>
          </m:nary>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a</m:t>
              </m:r>
            </m:sub>
          </m:sSub>
          <m:r>
            <w:rPr>
              <w:rFonts w:ascii="Cambria Math" w:hAnsi="Cambria Math"/>
            </w:rPr>
            <m:t>[k]</m:t>
          </m:r>
        </m:oMath>
      </m:oMathPara>
    </w:p>
    <w:p w14:paraId="3931275F" w14:textId="7E734FB7" w:rsidR="00FC6B0F" w:rsidRPr="00DA58A1" w:rsidRDefault="00FC6B0F" w:rsidP="00FC6B0F">
      <w:r w:rsidRPr="00DA58A1">
        <w:t xml:space="preserve">Taking the IFFT of the frequency domain channel response samples gives the </w:t>
      </w:r>
      <w:r w:rsidR="0009336A">
        <w:t xml:space="preserve">measured </w:t>
      </w:r>
      <w:r w:rsidRPr="00DA58A1">
        <w:rPr>
          <w:b/>
          <w:bCs/>
        </w:rPr>
        <w:t>time domain channel impulse response (TD CIR) samples</w:t>
      </w:r>
      <w:r w:rsidRPr="00DA58A1">
        <w:t>:</w:t>
      </w:r>
    </w:p>
    <w:p w14:paraId="0C93662A" w14:textId="6F658593" w:rsidR="009B7119" w:rsidRPr="00DA58A1" w:rsidRDefault="00DC7704" w:rsidP="0019618F">
      <m:oMathPara>
        <m:oMath>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m:rPr>
              <m:aln/>
            </m:rPr>
            <w:rPr>
              <w:rFonts w:ascii="Cambria Math" w:hAnsi="Cambria Math"/>
            </w:rPr>
            <m:t>≜</m:t>
          </m:r>
          <m:r>
            <m:rPr>
              <m:sty m:val="p"/>
            </m:rPr>
            <w:rPr>
              <w:rFonts w:ascii="Cambria Math" w:hAnsi="Cambria Math"/>
            </w:rPr>
            <m:t>IFFT</m:t>
          </m:r>
          <m:d>
            <m:dPr>
              <m:ctrlPr>
                <w:rPr>
                  <w:rFonts w:ascii="Cambria Math" w:hAnsi="Cambria Math"/>
                  <w:i/>
                </w:rPr>
              </m:ctrlPr>
            </m:dPr>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e>
                  </m:d>
                </m:e>
                <m:sub>
                  <m:r>
                    <w:rPr>
                      <w:rFonts w:ascii="Cambria Math" w:hAnsi="Cambria Math"/>
                    </w:rPr>
                    <m:t>k</m:t>
                  </m:r>
                </m:sub>
              </m:sSub>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e>
          </m:nary>
          <m:nary>
            <m:naryPr>
              <m:chr m:val="∑"/>
              <m:limLoc m:val="undOvr"/>
              <m:ctrlPr>
                <w:rPr>
                  <w:rFonts w:ascii="Cambria Math" w:hAnsi="Cambria Math"/>
                  <w:i/>
                </w:rPr>
              </m:ctrlPr>
            </m:naryPr>
            <m:sub>
              <m:r>
                <w:rPr>
                  <w:rFonts w:ascii="Cambria Math" w:hAnsi="Cambria Math"/>
                </w:rPr>
                <m:t>k=-</m:t>
              </m:r>
              <m:f>
                <m:fPr>
                  <m:ctrlPr>
                    <w:rPr>
                      <w:rFonts w:ascii="Cambria Math" w:hAnsi="Cambria Math"/>
                      <w:i/>
                    </w:rPr>
                  </m:ctrlPr>
                </m:fPr>
                <m:num>
                  <m:r>
                    <w:rPr>
                      <w:rFonts w:ascii="Cambria Math" w:hAnsi="Cambria Math"/>
                    </w:rPr>
                    <m:t>N</m:t>
                  </m:r>
                </m:num>
                <m:den>
                  <m:r>
                    <w:rPr>
                      <w:rFonts w:ascii="Cambria Math" w:hAnsi="Cambria Math"/>
                    </w:rPr>
                    <m:t>2</m:t>
                  </m:r>
                </m:den>
              </m:f>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r>
                        <w:rPr>
                          <w:rFonts w:ascii="Cambria Math" w:hAnsi="Cambria Math"/>
                        </w:rPr>
                        <m:t>k</m:t>
                      </m:r>
                    </m:e>
                  </m:d>
                </m:e>
              </m:func>
            </m:e>
          </m:nary>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a</m:t>
              </m:r>
            </m:sub>
          </m:sSub>
          <m:r>
            <w:rPr>
              <w:rFonts w:ascii="Cambria Math" w:hAnsi="Cambria Math"/>
            </w:rPr>
            <m:t>[d]</m:t>
          </m:r>
          <m:r>
            <m:rPr>
              <m:sty m:val="p"/>
            </m:rPr>
            <w:br/>
          </m:r>
        </m:oMath>
        <m:oMath>
          <m:r>
            <m:rPr>
              <m:aln/>
            </m:rPr>
            <w:rPr>
              <w:rFonts w:ascii="Cambria Math" w:hAnsi="Cambria Math"/>
            </w:rPr>
            <m:t>=</m:t>
          </m:r>
          <m:f>
            <m:fPr>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a</m:t>
              </m:r>
            </m:sub>
          </m:sSub>
          <m:r>
            <w:rPr>
              <w:rFonts w:ascii="Cambria Math" w:hAnsi="Cambria Math"/>
            </w:rPr>
            <m:t>[d]</m:t>
          </m:r>
        </m:oMath>
      </m:oMathPara>
    </w:p>
    <w:p w14:paraId="40509121" w14:textId="1E5E95B6" w:rsidR="00FC6B0F" w:rsidRDefault="00FC6B0F" w:rsidP="00FC6B0F">
      <w:pPr>
        <w:rPr>
          <w:rFonts w:eastAsiaTheme="minorEastAsia"/>
        </w:rPr>
      </w:pPr>
      <w:r w:rsidRPr="00DA58A1">
        <w:lastRenderedPageBreak/>
        <w:t xml:space="preserve">where </w:t>
      </w:r>
      <m:oMath>
        <m:r>
          <w:rPr>
            <w:rFonts w:ascii="Cambria Math" w:hAnsi="Cambria Math"/>
          </w:rPr>
          <m:t xml:space="preserve">d=0, 1, …, </m:t>
        </m:r>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r>
          <w:rPr>
            <w:rFonts w:ascii="Cambria Math" w:hAnsi="Cambria Math"/>
          </w:rPr>
          <m:t>-1</m:t>
        </m:r>
      </m:oMath>
      <w:r w:rsidRPr="00DA58A1">
        <w:t xml:space="preserve">, and </w:t>
      </w:r>
      <m:oMath>
        <m:sSub>
          <m:sSubPr>
            <m:ctrlPr>
              <w:rPr>
                <w:rFonts w:ascii="Cambria Math" w:hAnsi="Cambria Math"/>
                <w:i/>
              </w:rPr>
            </m:ctrlPr>
          </m:sSubPr>
          <m:e>
            <m:r>
              <w:rPr>
                <w:rFonts w:ascii="Cambria Math" w:hAnsi="Cambria Math"/>
              </w:rPr>
              <m:t>w</m:t>
            </m:r>
          </m:e>
          <m:sub>
            <m:r>
              <w:rPr>
                <w:rFonts w:ascii="Cambria Math" w:hAnsi="Cambria Math"/>
              </w:rPr>
              <m:t>a</m:t>
            </m:r>
          </m:sub>
        </m:sSub>
        <m:r>
          <w:rPr>
            <w:rFonts w:ascii="Cambria Math" w:hAnsi="Cambria Math"/>
          </w:rPr>
          <m:t>[d]</m:t>
        </m:r>
      </m:oMath>
      <w:r w:rsidRPr="00DA58A1">
        <w:t xml:space="preserve"> is IFFT of </w:t>
      </w:r>
      <m:oMath>
        <m:sSub>
          <m:sSubPr>
            <m:ctrlPr>
              <w:rPr>
                <w:rFonts w:ascii="Cambria Math" w:hAnsi="Cambria Math"/>
                <w:i/>
              </w:rPr>
            </m:ctrlPr>
          </m:sSubPr>
          <m:e>
            <m:r>
              <w:rPr>
                <w:rFonts w:ascii="Cambria Math" w:hAnsi="Cambria Math"/>
              </w:rPr>
              <m:t>W</m:t>
            </m:r>
          </m:e>
          <m:sub>
            <m:r>
              <w:rPr>
                <w:rFonts w:ascii="Cambria Math" w:hAnsi="Cambria Math"/>
              </w:rPr>
              <m:t>a</m:t>
            </m:r>
          </m:sub>
        </m:sSub>
        <m:r>
          <w:rPr>
            <w:rFonts w:ascii="Cambria Math" w:hAnsi="Cambria Math"/>
          </w:rPr>
          <m:t>[k]</m:t>
        </m:r>
      </m:oMath>
      <w:r w:rsidRPr="00DA58A1">
        <w:t>.</w:t>
      </w:r>
      <w:r w:rsidR="00B64176">
        <w:t xml:space="preserve"> </w:t>
      </w:r>
      <w:r w:rsidR="00B64176">
        <w:rPr>
          <w:rFonts w:eastAsiaTheme="minorEastAsia"/>
        </w:rPr>
        <w:t xml:space="preserve">Because of the </w:t>
      </w:r>
      <m:oMath>
        <m:f>
          <m:fPr>
            <m:type m:val="lin"/>
            <m:ctrlPr>
              <w:rPr>
                <w:rFonts w:ascii="Cambria Math" w:eastAsiaTheme="minorEastAsia"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oMath>
      <w:r w:rsidR="00B64176">
        <w:rPr>
          <w:rFonts w:eastAsiaTheme="minorEastAsia"/>
        </w:rPr>
        <w:t xml:space="preserve"> term, a </w:t>
      </w:r>
      <w:r w:rsidR="00B64176" w:rsidRPr="00B64176">
        <w:rPr>
          <w:rFonts w:eastAsiaTheme="minorEastAsia"/>
        </w:rPr>
        <w:t xml:space="preserve">true </w:t>
      </w:r>
      <w:r w:rsidR="00B64176">
        <w:rPr>
          <w:rFonts w:eastAsiaTheme="minorEastAsia"/>
        </w:rPr>
        <w:t xml:space="preserve">channel tap can </w:t>
      </w:r>
      <w:r w:rsidR="00B64176" w:rsidRPr="00B64176">
        <w:rPr>
          <w:rFonts w:eastAsiaTheme="minorEastAsia"/>
        </w:rPr>
        <w:t>induce TD responses on a large number of measurement samples</w:t>
      </w:r>
      <w:r w:rsidR="00B64176">
        <w:rPr>
          <w:rFonts w:eastAsiaTheme="minorEastAsia"/>
        </w:rPr>
        <w:t>, with larger responses near the true delay and attenuated for samples farther away from the true delay.</w:t>
      </w:r>
      <w:r w:rsidR="003309A2">
        <w:rPr>
          <w:rFonts w:eastAsiaTheme="minorEastAsia"/>
        </w:rPr>
        <w:t xml:space="preserve"> For example, the following plot shows an example of a </w:t>
      </w:r>
      <w:r w:rsidR="0029185B">
        <w:rPr>
          <w:rFonts w:eastAsiaTheme="minorEastAsia"/>
        </w:rPr>
        <w:t>true channel</w:t>
      </w:r>
      <w:r w:rsidR="003309A2">
        <w:rPr>
          <w:rFonts w:eastAsiaTheme="minorEastAsia"/>
        </w:rPr>
        <w:t xml:space="preserve"> delay of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l</m:t>
            </m:r>
          </m:sub>
        </m:sSub>
        <m:r>
          <w:rPr>
            <w:rFonts w:ascii="Cambria Math" w:eastAsiaTheme="minorEastAsia" w:hAnsi="Cambria Math"/>
          </w:rPr>
          <m:t>=265</m:t>
        </m:r>
      </m:oMath>
      <w:r w:rsidR="003309A2">
        <w:rPr>
          <w:rFonts w:eastAsiaTheme="minorEastAsia"/>
        </w:rPr>
        <w:t xml:space="preserve"> ns, </w:t>
      </w:r>
      <m:oMath>
        <m:r>
          <w:rPr>
            <w:rFonts w:ascii="Cambria Math" w:eastAsiaTheme="minorEastAsia" w:hAnsi="Cambria Math"/>
          </w:rPr>
          <m:t>N=3264</m:t>
        </m:r>
      </m:oMath>
      <w:r w:rsidR="00CB04CE">
        <w:rPr>
          <w:rFonts w:eastAsiaTheme="minorEastAsia"/>
        </w:rPr>
        <w:t>,</w:t>
      </w:r>
      <w:r w:rsidR="003309A2">
        <w:rPr>
          <w:rFonts w:eastAsiaTheme="minorEastAsia"/>
        </w:rP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r>
          <w:rPr>
            <w:rFonts w:ascii="Cambria Math" w:eastAsiaTheme="minorEastAsia" w:hAnsi="Cambria Math"/>
          </w:rPr>
          <m:t>=4096</m:t>
        </m:r>
      </m:oMath>
      <w:r w:rsidR="003309A2">
        <w:rPr>
          <w:rFonts w:eastAsiaTheme="minorEastAsia"/>
        </w:rPr>
        <w:t xml:space="preserve"> (i.e.,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l</m:t>
            </m:r>
          </m:sub>
        </m:sSub>
        <m:r>
          <w:rPr>
            <w:rFonts w:ascii="Cambria Math" w:eastAsiaTheme="minorEastAsia" w:hAnsi="Cambria Math"/>
          </w:rPr>
          <m:t>=32.56</m:t>
        </m:r>
      </m:oMath>
      <w:r w:rsidR="003309A2">
        <w:rPr>
          <w:rFonts w:eastAsiaTheme="minorEastAsia"/>
        </w:rPr>
        <w:t>).</w:t>
      </w:r>
    </w:p>
    <w:p w14:paraId="0B17E79F" w14:textId="047AD71B" w:rsidR="00F121DA" w:rsidRDefault="00F121DA" w:rsidP="00E14E46">
      <w:pPr>
        <w:spacing w:after="0"/>
        <w:jc w:val="center"/>
      </w:pPr>
      <w:r w:rsidRPr="00DF5192">
        <w:rPr>
          <w:noProof/>
        </w:rPr>
        <w:drawing>
          <wp:inline distT="0" distB="0" distL="0" distR="0" wp14:anchorId="759625FA" wp14:editId="771FB5C5">
            <wp:extent cx="3657600" cy="257860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rotWithShape="1">
                    <a:blip r:embed="rId11">
                      <a:extLst>
                        <a:ext uri="{28A0092B-C50C-407E-A947-70E740481C1C}">
                          <a14:useLocalDpi xmlns:a14="http://schemas.microsoft.com/office/drawing/2010/main" val="0"/>
                        </a:ext>
                      </a:extLst>
                    </a:blip>
                    <a:srcRect t="6019"/>
                    <a:stretch/>
                  </pic:blipFill>
                  <pic:spPr bwMode="auto">
                    <a:xfrm>
                      <a:off x="0" y="0"/>
                      <a:ext cx="3657600" cy="2578608"/>
                    </a:xfrm>
                    <a:prstGeom prst="rect">
                      <a:avLst/>
                    </a:prstGeom>
                    <a:noFill/>
                    <a:ln>
                      <a:noFill/>
                    </a:ln>
                    <a:extLst>
                      <a:ext uri="{53640926-AAD7-44D8-BBD7-CCE9431645EC}">
                        <a14:shadowObscured xmlns:a14="http://schemas.microsoft.com/office/drawing/2010/main"/>
                      </a:ext>
                    </a:extLst>
                  </pic:spPr>
                </pic:pic>
              </a:graphicData>
            </a:graphic>
          </wp:inline>
        </w:drawing>
      </w:r>
    </w:p>
    <w:p w14:paraId="78F0EABA" w14:textId="1D64B50E" w:rsidR="00363A13" w:rsidRPr="0029185B" w:rsidRDefault="00363A13" w:rsidP="00363A13">
      <w:pPr>
        <w:pStyle w:val="Caption"/>
      </w:pPr>
      <w:bookmarkStart w:id="16" w:name="_Ref158978303"/>
      <w:r w:rsidRPr="0029185B">
        <w:t xml:space="preserve">Figure </w:t>
      </w:r>
      <w:r w:rsidRPr="0029185B">
        <w:fldChar w:fldCharType="begin"/>
      </w:r>
      <w:r w:rsidRPr="0029185B">
        <w:instrText xml:space="preserve"> SEQ Figure \* ARABIC </w:instrText>
      </w:r>
      <w:r w:rsidRPr="0029185B">
        <w:fldChar w:fldCharType="separate"/>
      </w:r>
      <w:r w:rsidR="004B42C5">
        <w:rPr>
          <w:noProof/>
        </w:rPr>
        <w:t>1</w:t>
      </w:r>
      <w:r w:rsidRPr="0029185B">
        <w:fldChar w:fldCharType="end"/>
      </w:r>
      <w:bookmarkEnd w:id="16"/>
      <w:r w:rsidRPr="0029185B">
        <w:t xml:space="preserve"> Illustration of the </w:t>
      </w:r>
      <m:oMath>
        <m:f>
          <m:fPr>
            <m:type m:val="lin"/>
            <m:ctrlPr>
              <w:rPr>
                <w:rFonts w:ascii="Cambria Math" w:eastAsiaTheme="minorEastAsia" w:hAnsi="Cambria Math"/>
                <w:i/>
                <w:lang w:eastAsia="zh-CN"/>
              </w:rPr>
            </m:ctrlPr>
          </m:fPr>
          <m:num>
            <m:func>
              <m:funcPr>
                <m:ctrlPr>
                  <w:rPr>
                    <w:rFonts w:ascii="Cambria Math" w:hAnsi="Cambria Math"/>
                    <w:i/>
                  </w:rPr>
                </m:ctrlPr>
              </m:funcPr>
              <m:fName>
                <m:r>
                  <m:rPr>
                    <m:sty m:val="b"/>
                  </m:rPr>
                  <w:rPr>
                    <w:rFonts w:ascii="Cambria Math" w:hAnsi="Cambria Math"/>
                  </w:rPr>
                  <m:t>sinc</m:t>
                </m:r>
              </m:fName>
              <m:e>
                <m:d>
                  <m:dPr>
                    <m:ctrlPr>
                      <w:rPr>
                        <w:rFonts w:ascii="Cambria Math" w:hAnsi="Cambria Math"/>
                        <w:i/>
                      </w:rPr>
                    </m:ctrlPr>
                  </m:dPr>
                  <m:e>
                    <m:f>
                      <m:fPr>
                        <m:ctrlPr>
                          <w:rPr>
                            <w:rFonts w:ascii="Cambria Math" w:hAnsi="Cambria Math"/>
                            <w:i/>
                          </w:rPr>
                        </m:ctrlPr>
                      </m:fPr>
                      <m:num>
                        <m:r>
                          <m:rPr>
                            <m:sty m:val="bi"/>
                          </m:rPr>
                          <w:rPr>
                            <w:rFonts w:ascii="Cambria Math" w:hAnsi="Cambria Math"/>
                          </w:rPr>
                          <m:t>N</m:t>
                        </m:r>
                        <m:d>
                          <m:dPr>
                            <m:ctrlPr>
                              <w:rPr>
                                <w:rFonts w:ascii="Cambria Math" w:hAnsi="Cambria Math"/>
                                <w:i/>
                              </w:rPr>
                            </m:ctrlPr>
                          </m:dPr>
                          <m:e>
                            <m:r>
                              <m:rPr>
                                <m:sty m:val="bi"/>
                              </m:rPr>
                              <w:rPr>
                                <w:rFonts w:ascii="Cambria Math" w:hAnsi="Cambria Math"/>
                              </w:rPr>
                              <m:t>d-</m:t>
                            </m:r>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l</m:t>
                                </m:r>
                              </m:sub>
                            </m:sSub>
                          </m:e>
                        </m:d>
                      </m:num>
                      <m:den>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FFT</m:t>
                            </m:r>
                          </m:sub>
                        </m:sSub>
                      </m:den>
                    </m:f>
                  </m:e>
                </m:d>
              </m:e>
            </m:func>
          </m:num>
          <m:den>
            <m:func>
              <m:funcPr>
                <m:ctrlPr>
                  <w:rPr>
                    <w:rFonts w:ascii="Cambria Math" w:hAnsi="Cambria Math"/>
                    <w:i/>
                  </w:rPr>
                </m:ctrlPr>
              </m:funcPr>
              <m:fName>
                <m:r>
                  <m:rPr>
                    <m:sty m:val="b"/>
                  </m:rPr>
                  <w:rPr>
                    <w:rFonts w:ascii="Cambria Math" w:hAnsi="Cambria Math"/>
                  </w:rPr>
                  <m:t>sinc</m:t>
                </m:r>
              </m:fName>
              <m:e>
                <m:d>
                  <m:dPr>
                    <m:ctrlPr>
                      <w:rPr>
                        <w:rFonts w:ascii="Cambria Math" w:hAnsi="Cambria Math"/>
                        <w:i/>
                      </w:rPr>
                    </m:ctrlPr>
                  </m:dPr>
                  <m:e>
                    <m:f>
                      <m:fPr>
                        <m:ctrlPr>
                          <w:rPr>
                            <w:rFonts w:ascii="Cambria Math" w:hAnsi="Cambria Math"/>
                            <w:i/>
                          </w:rPr>
                        </m:ctrlPr>
                      </m:fPr>
                      <m:num>
                        <m:r>
                          <m:rPr>
                            <m:sty m:val="bi"/>
                          </m:rPr>
                          <w:rPr>
                            <w:rFonts w:ascii="Cambria Math" w:hAnsi="Cambria Math"/>
                          </w:rPr>
                          <m:t>d-</m:t>
                        </m:r>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l</m:t>
                            </m:r>
                          </m:sub>
                        </m:sSub>
                      </m:num>
                      <m:den>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FFT</m:t>
                            </m:r>
                          </m:sub>
                        </m:sSub>
                      </m:den>
                    </m:f>
                  </m:e>
                </m:d>
              </m:e>
            </m:func>
          </m:den>
        </m:f>
      </m:oMath>
      <w:r w:rsidRPr="0029185B">
        <w:rPr>
          <w:lang w:eastAsia="zh-CN"/>
        </w:rPr>
        <w:t xml:space="preserve"> response function</w:t>
      </w:r>
      <w:r w:rsidR="002776C6" w:rsidRPr="0029185B">
        <w:rPr>
          <w:lang w:eastAsia="zh-CN"/>
        </w:rPr>
        <w:t xml:space="preserve"> </w:t>
      </w:r>
      <w:r w:rsidR="0029185B" w:rsidRPr="0029185B">
        <w:rPr>
          <w:lang w:eastAsia="zh-CN"/>
        </w:rPr>
        <w:t xml:space="preserve">for </w:t>
      </w:r>
      <w:r w:rsidR="0029185B" w:rsidRPr="0029185B">
        <w:rPr>
          <w:rFonts w:eastAsiaTheme="minorEastAsia"/>
        </w:rPr>
        <w:t xml:space="preserve">a true channel delay of </w:t>
      </w:r>
      <m:oMath>
        <m:sSub>
          <m:sSubPr>
            <m:ctrlPr>
              <w:rPr>
                <w:rFonts w:ascii="Cambria Math" w:eastAsiaTheme="minorEastAsia" w:hAnsi="Cambria Math"/>
                <w:i/>
              </w:rPr>
            </m:ctrlPr>
          </m:sSubPr>
          <m:e>
            <m:r>
              <m:rPr>
                <m:sty m:val="bi"/>
              </m:rPr>
              <w:rPr>
                <w:rFonts w:ascii="Cambria Math" w:eastAsiaTheme="minorEastAsia" w:hAnsi="Cambria Math"/>
              </w:rPr>
              <m:t>τ</m:t>
            </m:r>
          </m:e>
          <m:sub>
            <m:r>
              <m:rPr>
                <m:sty m:val="bi"/>
              </m:rPr>
              <w:rPr>
                <w:rFonts w:ascii="Cambria Math" w:eastAsiaTheme="minorEastAsia" w:hAnsi="Cambria Math"/>
              </w:rPr>
              <m:t>l</m:t>
            </m:r>
          </m:sub>
        </m:sSub>
        <m:r>
          <m:rPr>
            <m:sty m:val="bi"/>
          </m:rPr>
          <w:rPr>
            <w:rFonts w:ascii="Cambria Math" w:eastAsiaTheme="minorEastAsia" w:hAnsi="Cambria Math"/>
          </w:rPr>
          <m:t>=265</m:t>
        </m:r>
      </m:oMath>
      <w:r w:rsidR="0029185B" w:rsidRPr="0029185B">
        <w:rPr>
          <w:rFonts w:eastAsiaTheme="minorEastAsia"/>
        </w:rPr>
        <w:t xml:space="preserve"> ns, </w:t>
      </w:r>
      <m:oMath>
        <m:r>
          <m:rPr>
            <m:sty m:val="bi"/>
          </m:rPr>
          <w:rPr>
            <w:rFonts w:ascii="Cambria Math" w:eastAsiaTheme="minorEastAsia" w:hAnsi="Cambria Math"/>
          </w:rPr>
          <m:t>N=3264</m:t>
        </m:r>
      </m:oMath>
      <w:r w:rsidR="00CB04CE">
        <w:rPr>
          <w:rFonts w:eastAsiaTheme="minorEastAsia"/>
        </w:rPr>
        <w:t>,</w:t>
      </w:r>
      <w:r w:rsidR="0029185B" w:rsidRPr="0029185B">
        <w:rPr>
          <w:rFonts w:eastAsiaTheme="minorEastAsia"/>
        </w:rPr>
        <w:t xml:space="preserve"> and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FFT</m:t>
            </m:r>
          </m:sub>
        </m:sSub>
        <m:r>
          <m:rPr>
            <m:sty m:val="bi"/>
          </m:rPr>
          <w:rPr>
            <w:rFonts w:ascii="Cambria Math" w:eastAsiaTheme="minorEastAsia" w:hAnsi="Cambria Math"/>
          </w:rPr>
          <m:t>=4096</m:t>
        </m:r>
      </m:oMath>
      <w:r w:rsidR="00E74944" w:rsidRPr="00027C00">
        <w:rPr>
          <w:rFonts w:eastAsiaTheme="minorEastAsia"/>
        </w:rPr>
        <w:t xml:space="preserve"> (i.e., </w:t>
      </w:r>
      <m:oMath>
        <m:sSub>
          <m:sSubPr>
            <m:ctrlPr>
              <w:rPr>
                <w:rFonts w:ascii="Cambria Math" w:eastAsiaTheme="minorEastAsia" w:hAnsi="Cambria Math"/>
                <w:i/>
              </w:rPr>
            </m:ctrlPr>
          </m:sSubPr>
          <m:e>
            <m:r>
              <m:rPr>
                <m:sty m:val="bi"/>
              </m:rPr>
              <w:rPr>
                <w:rFonts w:ascii="Cambria Math" w:eastAsiaTheme="minorEastAsia" w:hAnsi="Cambria Math"/>
              </w:rPr>
              <m:t>d</m:t>
            </m:r>
          </m:e>
          <m:sub>
            <m:r>
              <m:rPr>
                <m:sty m:val="bi"/>
              </m:rPr>
              <w:rPr>
                <w:rFonts w:ascii="Cambria Math" w:eastAsiaTheme="minorEastAsia" w:hAnsi="Cambria Math"/>
              </w:rPr>
              <m:t>l</m:t>
            </m:r>
          </m:sub>
        </m:sSub>
        <m:r>
          <m:rPr>
            <m:sty m:val="bi"/>
          </m:rPr>
          <w:rPr>
            <w:rFonts w:ascii="Cambria Math" w:eastAsiaTheme="minorEastAsia" w:hAnsi="Cambria Math"/>
          </w:rPr>
          <m:t>=32.56</m:t>
        </m:r>
      </m:oMath>
      <w:r w:rsidR="00E74944" w:rsidRPr="00027C00">
        <w:rPr>
          <w:rFonts w:eastAsiaTheme="minorEastAsia"/>
        </w:rPr>
        <w:t>)</w:t>
      </w:r>
      <w:r w:rsidR="0029185B" w:rsidRPr="0029185B">
        <w:rPr>
          <w:rFonts w:eastAsiaTheme="minorEastAsia"/>
        </w:rPr>
        <w:t>.</w:t>
      </w:r>
    </w:p>
    <w:p w14:paraId="773F5B75" w14:textId="77777777" w:rsidR="00363A13" w:rsidRPr="00363A13" w:rsidRDefault="00363A13" w:rsidP="00363A13">
      <w:pPr>
        <w:rPr>
          <w:lang w:eastAsia="en-GB"/>
        </w:rPr>
      </w:pPr>
    </w:p>
    <w:p w14:paraId="56716DF1" w14:textId="0A7633D2" w:rsidR="00BF33B0" w:rsidRPr="00DA58A1" w:rsidRDefault="00BF33B0" w:rsidP="00FC6B0F">
      <w:r>
        <w:t xml:space="preserve">Note these </w:t>
      </w:r>
      <w:r w:rsidR="000B00CC">
        <w:t>time domain or frequency domain</w:t>
      </w:r>
      <w:r w:rsidR="0003332F">
        <w:t xml:space="preserve"> channel measurement</w:t>
      </w:r>
      <w:r w:rsidR="000B00CC">
        <w:t xml:space="preserve"> samples are directly observable at the receiver. Further processing on these measure</w:t>
      </w:r>
      <w:r w:rsidR="0003332F">
        <w:t>ment samples can be applied as follows.</w:t>
      </w:r>
    </w:p>
    <w:p w14:paraId="67FF123E" w14:textId="3A9C4562" w:rsidR="00FC6B0F" w:rsidRDefault="00FC6B0F" w:rsidP="00FC6B0F">
      <w:r>
        <w:t xml:space="preserve">A </w:t>
      </w:r>
      <w:r w:rsidRPr="006F6085">
        <w:rPr>
          <w:b/>
        </w:rPr>
        <w:t>truncated TD CIR</w:t>
      </w:r>
      <w:r>
        <w:t xml:space="preserve"> is obtained from the TD CIR by keeping only the first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w:t>
      </w:r>
      <w:r w:rsidR="007E4DC9">
        <w:t>samples</w:t>
      </w:r>
      <w:r>
        <w:t xml:space="preserve"> and discarding the last </w:t>
      </w:r>
      <m:oMath>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w:t>
      </w:r>
      <w:r w:rsidR="007E4DC9">
        <w:t>samples</w:t>
      </w:r>
      <w:r>
        <w:t>.</w:t>
      </w:r>
    </w:p>
    <w:p w14:paraId="3F6BB10F" w14:textId="6737AF2E" w:rsidR="00FC6B0F" w:rsidRDefault="00FC6B0F" w:rsidP="00FC6B0F">
      <w:r>
        <w:t xml:space="preserve">A </w:t>
      </w:r>
      <w:r w:rsidRPr="00C10FE4">
        <w:rPr>
          <w:b/>
          <w:bCs/>
        </w:rPr>
        <w:t>TD power delay profile (TD PDP)</w:t>
      </w:r>
      <w:r>
        <w:t xml:space="preserve"> is obtained from the </w:t>
      </w:r>
      <w:r w:rsidR="00B16818">
        <w:t xml:space="preserve">(truncated) </w:t>
      </w:r>
      <w:r>
        <w:t xml:space="preserve">TD CIR by keeping only the power info </w:t>
      </w:r>
      <w:r w:rsidR="007D0B22">
        <w:t xml:space="preserve">across the antenna ports </w:t>
      </w:r>
      <w:r>
        <w:t xml:space="preserve">at each </w:t>
      </w:r>
      <w:r w:rsidR="00E908A4">
        <w:t>sampling grid points</w:t>
      </w:r>
      <w:r>
        <w:t>:</w:t>
      </w:r>
    </w:p>
    <w:p w14:paraId="217472CE" w14:textId="77777777" w:rsidR="00FC6B0F" w:rsidRDefault="000028D1" w:rsidP="00FC6B0F">
      <m:oMathPara>
        <m:oMath>
          <m:r>
            <w:rPr>
              <w:rFonts w:ascii="Cambria Math" w:hAnsi="Cambria Math"/>
            </w:rPr>
            <m:t>p</m:t>
          </m:r>
          <m:d>
            <m:dPr>
              <m:begChr m:val="["/>
              <m:endChr m:val="]"/>
              <m:ctrlPr>
                <w:rPr>
                  <w:rFonts w:ascii="Cambria Math" w:hAnsi="Cambria Math"/>
                  <w:i/>
                </w:rPr>
              </m:ctrlPr>
            </m:dPr>
            <m:e>
              <m:r>
                <w:rPr>
                  <w:rFonts w:ascii="Cambria Math" w:hAnsi="Cambria Math"/>
                </w:rPr>
                <m:t>d</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a</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sup>
                  <m:r>
                    <w:rPr>
                      <w:rFonts w:ascii="Cambria Math" w:hAnsi="Cambria Math"/>
                    </w:rPr>
                    <m:t>2</m:t>
                  </m:r>
                </m:sup>
              </m:sSup>
            </m:e>
          </m:nary>
        </m:oMath>
      </m:oMathPara>
    </w:p>
    <w:p w14:paraId="3CE292B7" w14:textId="77777777" w:rsidR="00FC6B0F" w:rsidRDefault="00FC6B0F" w:rsidP="00FC6B0F">
      <w:r>
        <w:t xml:space="preserve">A </w:t>
      </w:r>
      <w:r w:rsidRPr="00C10FE4">
        <w:rPr>
          <w:b/>
          <w:bCs/>
        </w:rPr>
        <w:t>sub-sampled TD CIR</w:t>
      </w:r>
      <w:r>
        <w:rPr>
          <w:b/>
          <w:bCs/>
        </w:rPr>
        <w:t>/PDP</w:t>
      </w:r>
      <w:r>
        <w:t xml:space="preserve"> is obtained from a (truncated) TD CIR/PDP by</w:t>
      </w:r>
    </w:p>
    <w:p w14:paraId="5B235CE8" w14:textId="4B335119" w:rsidR="00FC6B0F" w:rsidRPr="00E215F0" w:rsidRDefault="00FC6B0F" w:rsidP="00315CBB">
      <w:pPr>
        <w:pStyle w:val="ListParagraph"/>
        <w:numPr>
          <w:ilvl w:val="0"/>
          <w:numId w:val="31"/>
        </w:numPr>
        <w:rPr>
          <w:lang w:val="en-US"/>
        </w:rPr>
      </w:pPr>
      <w:r>
        <w:rPr>
          <w:lang w:val="en-US"/>
        </w:rPr>
        <w:t xml:space="preserve">Keeping the </w:t>
      </w:r>
      <w:r w:rsidR="001815E7">
        <w:rPr>
          <w:lang w:val="en-US"/>
        </w:rPr>
        <w:t>va</w:t>
      </w:r>
      <w:r w:rsidR="00296E2A">
        <w:rPr>
          <w:lang w:val="en-US"/>
        </w:rPr>
        <w:t>lues at the</w:t>
      </w:r>
      <w:r>
        <w:rPr>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oMath>
      <w:r>
        <w:rPr>
          <w:lang w:val="en-US"/>
        </w:rPr>
        <w:t xml:space="preserve"> </w:t>
      </w:r>
      <w:r w:rsidR="00F67150">
        <w:rPr>
          <w:lang w:val="en-US"/>
        </w:rPr>
        <w:t>samples</w:t>
      </w:r>
      <w:r>
        <w:rPr>
          <w:lang w:val="en-US"/>
        </w:rPr>
        <w:t xml:space="preserve"> with the largest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oMath>
      <w:r>
        <w:rPr>
          <w:lang w:val="en-US"/>
        </w:rPr>
        <w:t xml:space="preserve"> </w:t>
      </w:r>
      <w:r w:rsidR="007D708D">
        <w:rPr>
          <w:lang w:val="en-US"/>
        </w:rPr>
        <w:t>powers</w:t>
      </w:r>
    </w:p>
    <w:p w14:paraId="76B015BB" w14:textId="2106D411" w:rsidR="00FC6B0F" w:rsidRPr="00E215F0" w:rsidRDefault="00FC6B0F" w:rsidP="00315CBB">
      <w:pPr>
        <w:pStyle w:val="ListParagraph"/>
        <w:numPr>
          <w:ilvl w:val="0"/>
          <w:numId w:val="31"/>
        </w:numPr>
        <w:rPr>
          <w:lang w:val="en-US"/>
        </w:rPr>
      </w:pPr>
      <w:r>
        <w:rPr>
          <w:lang w:val="en-US"/>
        </w:rPr>
        <w:t xml:space="preserve">Setting the other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oMath>
      <w:r>
        <w:rPr>
          <w:lang w:val="en-US"/>
        </w:rPr>
        <w:t xml:space="preserve"> </w:t>
      </w:r>
      <w:r w:rsidR="00813A55">
        <w:rPr>
          <w:lang w:val="en-US"/>
        </w:rPr>
        <w:t>samples</w:t>
      </w:r>
      <w:r>
        <w:rPr>
          <w:lang w:val="en-US"/>
        </w:rPr>
        <w:t xml:space="preserve"> to zeros</w:t>
      </w:r>
    </w:p>
    <w:p w14:paraId="5C3EA4E3" w14:textId="2B631DA7" w:rsidR="00FC6B0F" w:rsidRDefault="00FC6B0F" w:rsidP="00FC6B0F">
      <w:r>
        <w:t xml:space="preserve">A </w:t>
      </w:r>
      <w:r w:rsidRPr="00C10FE4">
        <w:rPr>
          <w:b/>
          <w:bCs/>
        </w:rPr>
        <w:t>time domain delay profile (TD DP)</w:t>
      </w:r>
      <w:r>
        <w:t xml:space="preserve"> is obtained from a sub-sampled TD PDP by setting the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t xml:space="preserve"> </w:t>
      </w:r>
      <w:r w:rsidR="00427736">
        <w:t>samples</w:t>
      </w:r>
      <w:r>
        <w:t xml:space="preserve"> with the largest </w:t>
      </w:r>
      <w:r w:rsidR="004E0210">
        <w:t xml:space="preserve">powers </w:t>
      </w:r>
      <w:r>
        <w:t>to a specific value.</w:t>
      </w:r>
      <w:r w:rsidR="00AA6F59">
        <w:t xml:space="preserve"> The specific value </w:t>
      </w:r>
      <w:r w:rsidR="00E618F4">
        <w:t xml:space="preserve">could a constant such as 1 or </w:t>
      </w:r>
      <w:r w:rsidR="006202D6">
        <w:t xml:space="preserve">the </w:t>
      </w:r>
      <w:r w:rsidR="00091264">
        <w:t xml:space="preserve">RS </w:t>
      </w:r>
      <w:r w:rsidR="006202D6">
        <w:t>RSRP of the link:</w:t>
      </w:r>
    </w:p>
    <w:p w14:paraId="622E4A78" w14:textId="58DB3A50" w:rsidR="006202D6" w:rsidRDefault="000168FA" w:rsidP="00FC6B0F">
      <m:oMathPara>
        <m:oMath>
          <m:r>
            <m:rPr>
              <m:nor/>
            </m:rPr>
            <w:rPr>
              <w:rFonts w:ascii="Cambria Math" w:hAnsi="Cambria Math"/>
            </w:rPr>
            <m:t>RSRP</m:t>
          </m:r>
          <m:r>
            <w:rPr>
              <w:rFonts w:ascii="Cambria Math" w:hAnsi="Cambria Math"/>
            </w:rPr>
            <m:t>=</m:t>
          </m:r>
          <m:nary>
            <m:naryPr>
              <m:chr m:val="∑"/>
              <m:supHide m:val="1"/>
              <m:ctrlPr>
                <w:rPr>
                  <w:rFonts w:ascii="Cambria Math" w:hAnsi="Cambria Math"/>
                  <w:i/>
                </w:rPr>
              </m:ctrlPr>
            </m:naryPr>
            <m:sub>
              <m:r>
                <w:rPr>
                  <w:rFonts w:ascii="Cambria Math" w:hAnsi="Cambria Math"/>
                </w:rPr>
                <m:t>d</m:t>
              </m:r>
            </m:sub>
            <m:sup/>
            <m:e>
              <m:r>
                <w:rPr>
                  <w:rFonts w:ascii="Cambria Math" w:hAnsi="Cambria Math"/>
                </w:rPr>
                <m:t>p[d]</m:t>
              </m:r>
            </m:e>
          </m:nary>
        </m:oMath>
      </m:oMathPara>
    </w:p>
    <w:p w14:paraId="58180974" w14:textId="2925B774" w:rsidR="00FC6B0F" w:rsidRDefault="00C40A94" w:rsidP="00FC6B0F">
      <w:pPr>
        <w:rPr>
          <w:lang w:eastAsia="ja-JP"/>
        </w:rPr>
      </w:pPr>
      <w:r>
        <w:rPr>
          <w:lang w:eastAsia="ja-JP"/>
        </w:rPr>
        <w:fldChar w:fldCharType="begin"/>
      </w:r>
      <w:r>
        <w:rPr>
          <w:lang w:eastAsia="ja-JP"/>
        </w:rPr>
        <w:instrText xml:space="preserve"> REF _Ref156395050 \h </w:instrText>
      </w:r>
      <w:r>
        <w:rPr>
          <w:lang w:eastAsia="ja-JP"/>
        </w:rPr>
      </w:r>
      <w:r>
        <w:rPr>
          <w:lang w:eastAsia="ja-JP"/>
        </w:rPr>
        <w:fldChar w:fldCharType="separate"/>
      </w:r>
      <w:r w:rsidR="004B42C5">
        <w:t xml:space="preserve">Figure </w:t>
      </w:r>
      <w:r w:rsidR="004B42C5">
        <w:rPr>
          <w:noProof/>
        </w:rPr>
        <w:t>2</w:t>
      </w:r>
      <w:r>
        <w:rPr>
          <w:lang w:eastAsia="ja-JP"/>
        </w:rPr>
        <w:fldChar w:fldCharType="end"/>
      </w:r>
      <w:r>
        <w:rPr>
          <w:lang w:eastAsia="ja-JP"/>
        </w:rPr>
        <w:t xml:space="preserve">, </w:t>
      </w:r>
      <w:r>
        <w:rPr>
          <w:lang w:eastAsia="ja-JP"/>
        </w:rPr>
        <w:fldChar w:fldCharType="begin"/>
      </w:r>
      <w:r>
        <w:rPr>
          <w:lang w:eastAsia="ja-JP"/>
        </w:rPr>
        <w:instrText xml:space="preserve"> REF _Ref156395698 \h </w:instrText>
      </w:r>
      <w:r>
        <w:rPr>
          <w:lang w:eastAsia="ja-JP"/>
        </w:rPr>
      </w:r>
      <w:r>
        <w:rPr>
          <w:lang w:eastAsia="ja-JP"/>
        </w:rPr>
        <w:fldChar w:fldCharType="separate"/>
      </w:r>
      <w:r w:rsidR="004B42C5">
        <w:t xml:space="preserve">Figure </w:t>
      </w:r>
      <w:r w:rsidR="004B42C5">
        <w:rPr>
          <w:noProof/>
        </w:rPr>
        <w:t>3</w:t>
      </w:r>
      <w:r>
        <w:rPr>
          <w:lang w:eastAsia="ja-JP"/>
        </w:rPr>
        <w:fldChar w:fldCharType="end"/>
      </w:r>
      <w:r>
        <w:rPr>
          <w:lang w:eastAsia="ja-JP"/>
        </w:rPr>
        <w:t xml:space="preserve"> and </w:t>
      </w:r>
      <w:r>
        <w:rPr>
          <w:lang w:eastAsia="ja-JP"/>
        </w:rPr>
        <w:fldChar w:fldCharType="begin"/>
      </w:r>
      <w:r>
        <w:rPr>
          <w:lang w:eastAsia="ja-JP"/>
        </w:rPr>
        <w:instrText xml:space="preserve"> REF _Ref158380727 \h </w:instrText>
      </w:r>
      <w:r>
        <w:rPr>
          <w:lang w:eastAsia="ja-JP"/>
        </w:rPr>
      </w:r>
      <w:r>
        <w:rPr>
          <w:lang w:eastAsia="ja-JP"/>
        </w:rPr>
        <w:fldChar w:fldCharType="separate"/>
      </w:r>
      <w:r w:rsidR="004B42C5">
        <w:t xml:space="preserve">Figure </w:t>
      </w:r>
      <w:r w:rsidR="004B42C5">
        <w:rPr>
          <w:noProof/>
        </w:rPr>
        <w:t>4</w:t>
      </w:r>
      <w:r>
        <w:rPr>
          <w:lang w:eastAsia="ja-JP"/>
        </w:rPr>
        <w:fldChar w:fldCharType="end"/>
      </w:r>
      <w:r>
        <w:rPr>
          <w:lang w:eastAsia="ja-JP"/>
        </w:rPr>
        <w:t xml:space="preserve"> provides examples </w:t>
      </w:r>
      <w:r w:rsidR="00F20124">
        <w:rPr>
          <w:lang w:eastAsia="ja-JP"/>
        </w:rPr>
        <w:t xml:space="preserve">of </w:t>
      </w:r>
      <w:r w:rsidR="00DD70A1">
        <w:rPr>
          <w:lang w:eastAsia="ja-JP"/>
        </w:rPr>
        <w:t>2-port CIR, PDP and DP</w:t>
      </w:r>
      <w:r w:rsidR="00902727">
        <w:rPr>
          <w:lang w:eastAsia="ja-JP"/>
        </w:rPr>
        <w:t xml:space="preserve">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t</m:t>
            </m:r>
          </m:sub>
        </m:sSub>
        <m:r>
          <w:rPr>
            <w:rFonts w:ascii="Cambria Math" w:hAnsi="Cambria Math"/>
            <w:lang w:eastAsia="ja-JP"/>
          </w:rPr>
          <m:t>=128</m:t>
        </m:r>
      </m:oMath>
      <w:r w:rsidR="00902727">
        <w:rPr>
          <w:lang w:eastAsia="ja-JP"/>
        </w:rPr>
        <w:t xml:space="preserve"> and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m:t>
            </m:r>
          </m:sub>
          <m:sup>
            <m:r>
              <w:rPr>
                <w:rFonts w:ascii="Cambria Math" w:hAnsi="Cambria Math"/>
                <w:lang w:eastAsia="ja-JP"/>
              </w:rPr>
              <m:t>'</m:t>
            </m:r>
          </m:sup>
        </m:sSubSup>
        <m:r>
          <w:rPr>
            <w:rFonts w:ascii="Cambria Math" w:hAnsi="Cambria Math"/>
            <w:lang w:eastAsia="ja-JP"/>
          </w:rPr>
          <m:t>=9</m:t>
        </m:r>
      </m:oMath>
      <w:r w:rsidR="00453E18">
        <w:rPr>
          <w:lang w:eastAsia="ja-JP"/>
        </w:rPr>
        <w:t>.</w:t>
      </w:r>
    </w:p>
    <w:p w14:paraId="084EF312" w14:textId="77777777" w:rsidR="002F0B00" w:rsidRDefault="002F0B00"/>
    <w:p w14:paraId="573A1762" w14:textId="66D425DB" w:rsidR="004F16A8" w:rsidRDefault="009F2CDB" w:rsidP="006E6967">
      <w:pPr>
        <w:spacing w:after="0"/>
        <w:jc w:val="center"/>
        <w:rPr>
          <w:lang w:eastAsia="en-GB"/>
        </w:rPr>
      </w:pPr>
      <w:r w:rsidRPr="00DF5192">
        <w:rPr>
          <w:noProof/>
          <w:lang w:eastAsia="en-GB"/>
        </w:rPr>
        <w:lastRenderedPageBreak/>
        <w:drawing>
          <wp:inline distT="0" distB="0" distL="0" distR="0" wp14:anchorId="3F9201F1" wp14:editId="314330C8">
            <wp:extent cx="3108960" cy="2468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8960" cy="2468880"/>
                    </a:xfrm>
                    <a:prstGeom prst="rect">
                      <a:avLst/>
                    </a:prstGeom>
                  </pic:spPr>
                </pic:pic>
              </a:graphicData>
            </a:graphic>
          </wp:inline>
        </w:drawing>
      </w:r>
      <w:r w:rsidR="00685C1E" w:rsidRPr="00685C1E">
        <w:rPr>
          <w:lang w:eastAsia="en-GB"/>
        </w:rPr>
        <w:t xml:space="preserve"> </w:t>
      </w:r>
      <w:r w:rsidR="002865D2" w:rsidRPr="00DF5192">
        <w:rPr>
          <w:noProof/>
          <w:lang w:eastAsia="en-GB"/>
        </w:rPr>
        <w:drawing>
          <wp:inline distT="0" distB="0" distL="0" distR="0" wp14:anchorId="73BD2B88" wp14:editId="04F0B4E1">
            <wp:extent cx="3108960" cy="2468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8960" cy="2468880"/>
                    </a:xfrm>
                    <a:prstGeom prst="rect">
                      <a:avLst/>
                    </a:prstGeom>
                  </pic:spPr>
                </pic:pic>
              </a:graphicData>
            </a:graphic>
          </wp:inline>
        </w:drawing>
      </w:r>
    </w:p>
    <w:p w14:paraId="48C9CC44" w14:textId="2FBA6A5B" w:rsidR="00C13395" w:rsidRDefault="00C13395" w:rsidP="006E6967">
      <w:pPr>
        <w:jc w:val="right"/>
      </w:pPr>
      <w:r>
        <w:t xml:space="preserve">(a) </w:t>
      </w:r>
      <w:r w:rsidR="00823E41">
        <w:t xml:space="preserve">Example </w:t>
      </w:r>
      <w:r w:rsidR="000D611C">
        <w:t xml:space="preserve">measured </w:t>
      </w:r>
      <w:r>
        <w:t>two-port CIR</w:t>
      </w:r>
      <w:r w:rsidR="000A7F5A">
        <w:tab/>
      </w:r>
      <w:r w:rsidR="000A7F5A">
        <w:tab/>
        <w:t xml:space="preserve">(b) </w:t>
      </w:r>
      <w:r w:rsidR="00823E41">
        <w:t xml:space="preserve">Example </w:t>
      </w:r>
      <w:r w:rsidR="009A69D2">
        <w:t>2</w:t>
      </w:r>
      <w:r w:rsidR="0040317B">
        <w:t xml:space="preserve">-port CIR sub-sampled to 9 strongest </w:t>
      </w:r>
      <w:r w:rsidR="00907C7D">
        <w:t>samples</w:t>
      </w:r>
    </w:p>
    <w:p w14:paraId="2B9B8BB4" w14:textId="52903D09" w:rsidR="000E7046" w:rsidRPr="006F6085" w:rsidRDefault="0040317B" w:rsidP="00453E18">
      <w:pPr>
        <w:pStyle w:val="Caption"/>
      </w:pPr>
      <w:bookmarkStart w:id="17" w:name="_Ref156395050"/>
      <w:r>
        <w:t xml:space="preserve">Figure </w:t>
      </w:r>
      <w:r>
        <w:fldChar w:fldCharType="begin"/>
      </w:r>
      <w:r>
        <w:instrText xml:space="preserve"> SEQ Figure \* ARABIC </w:instrText>
      </w:r>
      <w:r>
        <w:fldChar w:fldCharType="separate"/>
      </w:r>
      <w:r w:rsidR="004B42C5">
        <w:rPr>
          <w:noProof/>
        </w:rPr>
        <w:t>2</w:t>
      </w:r>
      <w:r>
        <w:fldChar w:fldCharType="end"/>
      </w:r>
      <w:bookmarkEnd w:id="17"/>
      <w:r>
        <w:t xml:space="preserve"> Example </w:t>
      </w:r>
      <w:r w:rsidR="00626F9C">
        <w:t>measured</w:t>
      </w:r>
      <w:r>
        <w:t xml:space="preserve"> two-port </w:t>
      </w:r>
      <w:r w:rsidRPr="00CD59F9">
        <w:rPr>
          <w:u w:val="single"/>
        </w:rPr>
        <w:t>CIR</w:t>
      </w:r>
      <w:r>
        <w:t xml:space="preserve"> samples</w:t>
      </w:r>
      <w:r w:rsidR="00BB2AE9">
        <w:t>: (a)</w:t>
      </w:r>
      <w:r>
        <w:t xml:space="preserve"> truncated to </w:t>
      </w:r>
      <m:oMath>
        <m:sSub>
          <m:sSubPr>
            <m:ctrlPr>
              <w:rPr>
                <w:rFonts w:ascii="Cambria Math" w:hAnsi="Cambria Math"/>
                <w:i/>
                <w:lang w:eastAsia="ja-JP"/>
              </w:rPr>
            </m:ctrlPr>
          </m:sSubPr>
          <m:e>
            <m:r>
              <m:rPr>
                <m:sty m:val="bi"/>
              </m:rPr>
              <w:rPr>
                <w:rFonts w:ascii="Cambria Math" w:hAnsi="Cambria Math"/>
                <w:lang w:eastAsia="ja-JP"/>
              </w:rPr>
              <m:t>N</m:t>
            </m:r>
          </m:e>
          <m:sub>
            <m:r>
              <m:rPr>
                <m:sty m:val="bi"/>
              </m:rPr>
              <w:rPr>
                <w:rFonts w:ascii="Cambria Math" w:hAnsi="Cambria Math"/>
                <w:lang w:eastAsia="ja-JP"/>
              </w:rPr>
              <m:t>t</m:t>
            </m:r>
          </m:sub>
        </m:sSub>
        <m:r>
          <m:rPr>
            <m:sty m:val="bi"/>
          </m:rPr>
          <w:rPr>
            <w:rFonts w:ascii="Cambria Math" w:hAnsi="Cambria Math"/>
            <w:lang w:eastAsia="ja-JP"/>
          </w:rPr>
          <m:t>=128</m:t>
        </m:r>
      </m:oMath>
      <w:r>
        <w:rPr>
          <w:lang w:eastAsia="ja-JP"/>
        </w:rPr>
        <w:t xml:space="preserve"> </w:t>
      </w:r>
      <w:r>
        <w:t>samples</w:t>
      </w:r>
      <w:r w:rsidR="00BB2AE9">
        <w:t xml:space="preserve">, and (b) further sub-sampled to </w:t>
      </w:r>
      <m:oMath>
        <m:sSubSup>
          <m:sSubSupPr>
            <m:ctrlPr>
              <w:rPr>
                <w:rFonts w:ascii="Cambria Math" w:hAnsi="Cambria Math"/>
                <w:i/>
                <w:lang w:eastAsia="ja-JP"/>
              </w:rPr>
            </m:ctrlPr>
          </m:sSubSupPr>
          <m:e>
            <m:r>
              <m:rPr>
                <m:sty m:val="bi"/>
              </m:rPr>
              <w:rPr>
                <w:rFonts w:ascii="Cambria Math" w:hAnsi="Cambria Math"/>
                <w:lang w:eastAsia="ja-JP"/>
              </w:rPr>
              <m:t>N</m:t>
            </m:r>
          </m:e>
          <m:sub>
            <m:r>
              <m:rPr>
                <m:sty m:val="bi"/>
              </m:rPr>
              <w:rPr>
                <w:rFonts w:ascii="Cambria Math" w:hAnsi="Cambria Math"/>
                <w:lang w:eastAsia="ja-JP"/>
              </w:rPr>
              <m:t>t</m:t>
            </m:r>
          </m:sub>
          <m:sup>
            <m:r>
              <m:rPr>
                <m:sty m:val="bi"/>
              </m:rPr>
              <w:rPr>
                <w:rFonts w:ascii="Cambria Math" w:hAnsi="Cambria Math"/>
                <w:lang w:eastAsia="ja-JP"/>
              </w:rPr>
              <m:t>'</m:t>
            </m:r>
          </m:sup>
        </m:sSubSup>
        <m:r>
          <m:rPr>
            <m:sty m:val="bi"/>
          </m:rPr>
          <w:rPr>
            <w:rFonts w:ascii="Cambria Math" w:hAnsi="Cambria Math"/>
            <w:lang w:eastAsia="ja-JP"/>
          </w:rPr>
          <m:t>=9</m:t>
        </m:r>
      </m:oMath>
      <w:r w:rsidR="00BB2AE9">
        <w:t xml:space="preserve"> strongest </w:t>
      </w:r>
      <w:r w:rsidR="00907C7D">
        <w:t>samples</w:t>
      </w:r>
      <w:r w:rsidR="00BB2AE9">
        <w:t>.</w:t>
      </w:r>
    </w:p>
    <w:p w14:paraId="22892DB0" w14:textId="1684CB3F" w:rsidR="0040317B" w:rsidRDefault="00787436" w:rsidP="006E6967">
      <w:pPr>
        <w:spacing w:after="0"/>
        <w:jc w:val="center"/>
        <w:rPr>
          <w:lang w:eastAsia="en-GB"/>
        </w:rPr>
      </w:pPr>
      <w:r w:rsidRPr="00DF5192">
        <w:rPr>
          <w:noProof/>
          <w:lang w:eastAsia="en-GB"/>
        </w:rPr>
        <w:drawing>
          <wp:inline distT="0" distB="0" distL="0" distR="0" wp14:anchorId="376E6C30" wp14:editId="095F2CC1">
            <wp:extent cx="3108960" cy="24963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08960" cy="2496312"/>
                    </a:xfrm>
                    <a:prstGeom prst="rect">
                      <a:avLst/>
                    </a:prstGeom>
                  </pic:spPr>
                </pic:pic>
              </a:graphicData>
            </a:graphic>
          </wp:inline>
        </w:drawing>
      </w:r>
      <w:r w:rsidR="00907C7D" w:rsidRPr="00DF5192">
        <w:rPr>
          <w:noProof/>
          <w:lang w:eastAsia="en-GB"/>
        </w:rPr>
        <w:drawing>
          <wp:inline distT="0" distB="0" distL="0" distR="0" wp14:anchorId="7F75E11C" wp14:editId="7962512C">
            <wp:extent cx="3108960" cy="2487168"/>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08960" cy="2487168"/>
                    </a:xfrm>
                    <a:prstGeom prst="rect">
                      <a:avLst/>
                    </a:prstGeom>
                  </pic:spPr>
                </pic:pic>
              </a:graphicData>
            </a:graphic>
          </wp:inline>
        </w:drawing>
      </w:r>
    </w:p>
    <w:p w14:paraId="56EF3690" w14:textId="632EC4F9" w:rsidR="006251CD" w:rsidRDefault="006251CD" w:rsidP="006F6085">
      <w:pPr>
        <w:jc w:val="right"/>
      </w:pPr>
      <w:r>
        <w:t>(a) example PDP</w:t>
      </w:r>
      <w:r>
        <w:tab/>
      </w:r>
      <w:r>
        <w:tab/>
      </w:r>
      <w:r>
        <w:tab/>
      </w:r>
      <w:r>
        <w:tab/>
      </w:r>
      <w:r>
        <w:tab/>
        <w:t xml:space="preserve">(b) example PDP sub-sampled to 9 strongest </w:t>
      </w:r>
      <w:r w:rsidR="00907C7D">
        <w:t>samples</w:t>
      </w:r>
      <w:r>
        <w:tab/>
      </w:r>
    </w:p>
    <w:p w14:paraId="116667DD" w14:textId="1F3C89E3" w:rsidR="000E7046" w:rsidRPr="00315411" w:rsidRDefault="006251CD" w:rsidP="00453E18">
      <w:pPr>
        <w:pStyle w:val="Caption"/>
      </w:pPr>
      <w:bookmarkStart w:id="18" w:name="_Ref156395698"/>
      <w:r>
        <w:t xml:space="preserve">Figure </w:t>
      </w:r>
      <w:r>
        <w:fldChar w:fldCharType="begin"/>
      </w:r>
      <w:r>
        <w:instrText xml:space="preserve"> SEQ Figure \* ARABIC </w:instrText>
      </w:r>
      <w:r>
        <w:fldChar w:fldCharType="separate"/>
      </w:r>
      <w:r w:rsidR="004B42C5">
        <w:rPr>
          <w:noProof/>
        </w:rPr>
        <w:t>3</w:t>
      </w:r>
      <w:r>
        <w:fldChar w:fldCharType="end"/>
      </w:r>
      <w:bookmarkEnd w:id="18"/>
      <w:r>
        <w:t xml:space="preserve"> Example </w:t>
      </w:r>
      <w:r w:rsidRPr="00CD59F9">
        <w:rPr>
          <w:u w:val="single"/>
        </w:rPr>
        <w:t>PDP</w:t>
      </w:r>
      <w:r>
        <w:t xml:space="preserve"> samples computed from the example two-</w:t>
      </w:r>
      <w:r w:rsidR="002C729D">
        <w:t xml:space="preserve">port </w:t>
      </w:r>
      <w:r>
        <w:t xml:space="preserve">CIR </w:t>
      </w:r>
      <w:r w:rsidR="005A60AE">
        <w:t xml:space="preserve">in </w:t>
      </w:r>
      <w:r w:rsidR="005A60AE">
        <w:fldChar w:fldCharType="begin"/>
      </w:r>
      <w:r w:rsidR="005A60AE">
        <w:instrText xml:space="preserve"> REF _Ref156395050 \h </w:instrText>
      </w:r>
      <w:r w:rsidR="005A60AE">
        <w:fldChar w:fldCharType="separate"/>
      </w:r>
      <w:r w:rsidR="004B42C5">
        <w:t xml:space="preserve">Figure </w:t>
      </w:r>
      <w:r w:rsidR="004B42C5">
        <w:rPr>
          <w:noProof/>
        </w:rPr>
        <w:t>2</w:t>
      </w:r>
      <w:r w:rsidR="005A60AE">
        <w:fldChar w:fldCharType="end"/>
      </w:r>
      <w:r>
        <w:t xml:space="preserve">: (a) truncated to </w:t>
      </w:r>
      <m:oMath>
        <m:sSub>
          <m:sSubPr>
            <m:ctrlPr>
              <w:rPr>
                <w:rFonts w:ascii="Cambria Math" w:hAnsi="Cambria Math"/>
                <w:i/>
                <w:lang w:eastAsia="ja-JP"/>
              </w:rPr>
            </m:ctrlPr>
          </m:sSubPr>
          <m:e>
            <m:r>
              <m:rPr>
                <m:sty m:val="bi"/>
              </m:rPr>
              <w:rPr>
                <w:rFonts w:ascii="Cambria Math" w:hAnsi="Cambria Math"/>
                <w:lang w:eastAsia="ja-JP"/>
              </w:rPr>
              <m:t>N</m:t>
            </m:r>
          </m:e>
          <m:sub>
            <m:r>
              <m:rPr>
                <m:sty m:val="bi"/>
              </m:rPr>
              <w:rPr>
                <w:rFonts w:ascii="Cambria Math" w:hAnsi="Cambria Math"/>
                <w:lang w:eastAsia="ja-JP"/>
              </w:rPr>
              <m:t>t</m:t>
            </m:r>
          </m:sub>
        </m:sSub>
        <m:r>
          <m:rPr>
            <m:sty m:val="bi"/>
          </m:rPr>
          <w:rPr>
            <w:rFonts w:ascii="Cambria Math" w:hAnsi="Cambria Math"/>
            <w:lang w:eastAsia="ja-JP"/>
          </w:rPr>
          <m:t>=128</m:t>
        </m:r>
      </m:oMath>
      <w:r>
        <w:rPr>
          <w:lang w:eastAsia="ja-JP"/>
        </w:rPr>
        <w:t xml:space="preserve"> </w:t>
      </w:r>
      <w:r>
        <w:t xml:space="preserve">samples, and (b) further sub-sampled to </w:t>
      </w:r>
      <m:oMath>
        <m:sSubSup>
          <m:sSubSupPr>
            <m:ctrlPr>
              <w:rPr>
                <w:rFonts w:ascii="Cambria Math" w:hAnsi="Cambria Math"/>
                <w:i/>
                <w:lang w:eastAsia="ja-JP"/>
              </w:rPr>
            </m:ctrlPr>
          </m:sSubSupPr>
          <m:e>
            <m:r>
              <m:rPr>
                <m:sty m:val="bi"/>
              </m:rPr>
              <w:rPr>
                <w:rFonts w:ascii="Cambria Math" w:hAnsi="Cambria Math"/>
                <w:lang w:eastAsia="ja-JP"/>
              </w:rPr>
              <m:t>N</m:t>
            </m:r>
          </m:e>
          <m:sub>
            <m:r>
              <m:rPr>
                <m:sty m:val="bi"/>
              </m:rPr>
              <w:rPr>
                <w:rFonts w:ascii="Cambria Math" w:hAnsi="Cambria Math"/>
                <w:lang w:eastAsia="ja-JP"/>
              </w:rPr>
              <m:t>t</m:t>
            </m:r>
          </m:sub>
          <m:sup>
            <m:r>
              <m:rPr>
                <m:sty m:val="bi"/>
              </m:rPr>
              <w:rPr>
                <w:rFonts w:ascii="Cambria Math" w:hAnsi="Cambria Math"/>
                <w:lang w:eastAsia="ja-JP"/>
              </w:rPr>
              <m:t>'</m:t>
            </m:r>
          </m:sup>
        </m:sSubSup>
        <m:r>
          <m:rPr>
            <m:sty m:val="bi"/>
          </m:rPr>
          <w:rPr>
            <w:rFonts w:ascii="Cambria Math" w:hAnsi="Cambria Math"/>
            <w:lang w:eastAsia="ja-JP"/>
          </w:rPr>
          <m:t>=9</m:t>
        </m:r>
      </m:oMath>
      <w:r>
        <w:t xml:space="preserve"> strongest </w:t>
      </w:r>
      <w:r w:rsidR="004D1229">
        <w:t>samples</w:t>
      </w:r>
      <w:r>
        <w:t>.</w:t>
      </w:r>
      <w:r w:rsidR="007C54F2">
        <w:t xml:space="preserve"> (The square root of PDP is plotted </w:t>
      </w:r>
      <w:r w:rsidR="00285853">
        <w:t>for easier inspection.)</w:t>
      </w:r>
    </w:p>
    <w:p w14:paraId="71637815" w14:textId="092C3414" w:rsidR="006251CD" w:rsidRDefault="002865D2" w:rsidP="006E6967">
      <w:pPr>
        <w:spacing w:after="0"/>
        <w:jc w:val="center"/>
      </w:pPr>
      <w:r w:rsidRPr="00DF5192">
        <w:rPr>
          <w:noProof/>
        </w:rPr>
        <w:lastRenderedPageBreak/>
        <w:drawing>
          <wp:inline distT="0" distB="0" distL="0" distR="0" wp14:anchorId="7FD689E3" wp14:editId="70313DEA">
            <wp:extent cx="3108960" cy="23682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08960" cy="2368296"/>
                    </a:xfrm>
                    <a:prstGeom prst="rect">
                      <a:avLst/>
                    </a:prstGeom>
                  </pic:spPr>
                </pic:pic>
              </a:graphicData>
            </a:graphic>
          </wp:inline>
        </w:drawing>
      </w:r>
    </w:p>
    <w:p w14:paraId="62BA8AC7" w14:textId="6367E0CE" w:rsidR="00EA522B" w:rsidRDefault="00EA522B" w:rsidP="00CD59F9">
      <w:pPr>
        <w:pStyle w:val="Caption"/>
        <w:jc w:val="center"/>
      </w:pPr>
      <w:bookmarkStart w:id="19" w:name="_Ref158380727"/>
      <w:r>
        <w:t xml:space="preserve">Figure </w:t>
      </w:r>
      <w:r>
        <w:fldChar w:fldCharType="begin"/>
      </w:r>
      <w:r>
        <w:instrText xml:space="preserve"> SEQ Figure \* ARABIC </w:instrText>
      </w:r>
      <w:r>
        <w:fldChar w:fldCharType="separate"/>
      </w:r>
      <w:r w:rsidR="004B42C5">
        <w:rPr>
          <w:noProof/>
        </w:rPr>
        <w:t>4</w:t>
      </w:r>
      <w:r>
        <w:fldChar w:fldCharType="end"/>
      </w:r>
      <w:bookmarkEnd w:id="19"/>
      <w:r>
        <w:t xml:space="preserve"> Example </w:t>
      </w:r>
      <w:r w:rsidRPr="00CD59F9">
        <w:rPr>
          <w:u w:val="single"/>
        </w:rPr>
        <w:t>DP</w:t>
      </w:r>
      <w:r>
        <w:t xml:space="preserve"> samples computed from the example PDP in </w:t>
      </w:r>
      <w:r>
        <w:fldChar w:fldCharType="begin"/>
      </w:r>
      <w:r>
        <w:instrText xml:space="preserve"> REF _Ref156395698 \h </w:instrText>
      </w:r>
      <w:r>
        <w:fldChar w:fldCharType="separate"/>
      </w:r>
      <w:r w:rsidR="004B42C5">
        <w:t xml:space="preserve">Figure </w:t>
      </w:r>
      <w:r w:rsidR="004B42C5">
        <w:rPr>
          <w:noProof/>
        </w:rPr>
        <w:t>3</w:t>
      </w:r>
      <w:r>
        <w:fldChar w:fldCharType="end"/>
      </w:r>
      <w:r w:rsidR="004D1229">
        <w:t xml:space="preserve"> (a)</w:t>
      </w:r>
      <w:r>
        <w:t>.</w:t>
      </w:r>
    </w:p>
    <w:p w14:paraId="4BDB39B9" w14:textId="77777777" w:rsidR="00C40A94" w:rsidRDefault="00C40A94" w:rsidP="006F6085"/>
    <w:p w14:paraId="25E5206C" w14:textId="3BE276E4" w:rsidR="00C40A94" w:rsidRPr="00E215F0" w:rsidRDefault="00C40A94" w:rsidP="00C40A94">
      <w:pPr>
        <w:pStyle w:val="Heading3"/>
        <w:rPr>
          <w:lang w:val="en-US"/>
        </w:rPr>
      </w:pPr>
      <w:r>
        <w:rPr>
          <w:lang w:val="en-US"/>
        </w:rPr>
        <w:t>Definition</w:t>
      </w:r>
      <w:r w:rsidRPr="00E215F0">
        <w:rPr>
          <w:lang w:val="en-US"/>
        </w:rPr>
        <w:t xml:space="preserve"> of Rel-17 </w:t>
      </w:r>
      <w:r w:rsidR="00C532BF" w:rsidRPr="00E215F0">
        <w:rPr>
          <w:lang w:val="en-US"/>
        </w:rPr>
        <w:t>PRS-</w:t>
      </w:r>
      <w:r w:rsidRPr="00E215F0">
        <w:rPr>
          <w:lang w:val="en-US"/>
        </w:rPr>
        <w:t>RSRPP path reports</w:t>
      </w:r>
    </w:p>
    <w:p w14:paraId="4F221207" w14:textId="15FAE7C3" w:rsidR="00453E18" w:rsidRDefault="00453E18" w:rsidP="00453E18">
      <w:r>
        <w:t xml:space="preserve">Rel-17 </w:t>
      </w:r>
      <w:r w:rsidR="00C532BF">
        <w:t>PRS-</w:t>
      </w:r>
      <w:r>
        <w:t>RSRPP path reports is defined by the following RAN4 requirement copied from TS 38.133:</w:t>
      </w:r>
    </w:p>
    <w:tbl>
      <w:tblPr>
        <w:tblW w:w="0" w:type="auto"/>
        <w:tblCellMar>
          <w:left w:w="0" w:type="dxa"/>
          <w:right w:w="0" w:type="dxa"/>
        </w:tblCellMar>
        <w:tblLook w:val="04A0" w:firstRow="1" w:lastRow="0" w:firstColumn="1" w:lastColumn="0" w:noHBand="0" w:noVBand="1"/>
      </w:tblPr>
      <w:tblGrid>
        <w:gridCol w:w="9350"/>
      </w:tblGrid>
      <w:tr w:rsidR="00453E18" w14:paraId="096D8E79"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A678A" w14:textId="77777777" w:rsidR="00453E18" w:rsidRDefault="00453E18">
            <w:pPr>
              <w:spacing w:after="180"/>
              <w:rPr>
                <w:rFonts w:ascii="Times New Roman" w:hAnsi="Times New Roman"/>
                <w:lang w:eastAsia="en-GB"/>
              </w:rPr>
            </w:pPr>
            <w:r>
              <w:rPr>
                <w:rFonts w:ascii="Times New Roman" w:hAnsi="Times New Roman"/>
                <w:lang w:eastAsia="en-GB"/>
              </w:rPr>
              <w:t>TS 38.133</w:t>
            </w:r>
          </w:p>
          <w:p w14:paraId="35030089" w14:textId="77777777" w:rsidR="00453E18" w:rsidRDefault="00453E18">
            <w:pPr>
              <w:spacing w:after="180"/>
              <w:rPr>
                <w:rFonts w:ascii="Times New Roman" w:hAnsi="Times New Roman"/>
                <w:lang w:eastAsia="en-GB"/>
              </w:rPr>
            </w:pPr>
            <w:r>
              <w:t>10.1.38.2.1         Absolute PRS RSRPP accuracy</w:t>
            </w:r>
          </w:p>
          <w:p w14:paraId="4F3854B8" w14:textId="77777777" w:rsidR="00453E18" w:rsidRDefault="00453E18">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20" w:name="_Hlk158381256"/>
            <w:r>
              <w:rPr>
                <w:rFonts w:ascii="Times New Roman" w:hAnsi="Times New Roman"/>
              </w:rPr>
              <w:t xml:space="preserve">PRS-RSRPP measurement </w:t>
            </w:r>
            <w:bookmarkEnd w:id="20"/>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proofErr w:type="spellStart"/>
            <w:r>
              <w:rPr>
                <w:rFonts w:ascii="Times New Roman" w:hAnsi="Times New Roman"/>
                <w:i/>
                <w:iCs/>
                <w:lang w:eastAsia="en-GB"/>
              </w:rPr>
              <w:t>supportedDL</w:t>
            </w:r>
            <w:proofErr w:type="spellEnd"/>
            <w:r>
              <w:rPr>
                <w:rFonts w:ascii="Times New Roman" w:hAnsi="Times New Roman"/>
                <w:i/>
                <w:iCs/>
                <w:lang w:eastAsia="en-GB"/>
              </w:rPr>
              <w:t>-PRS-</w:t>
            </w:r>
            <w:proofErr w:type="spellStart"/>
            <w:r>
              <w:rPr>
                <w:rFonts w:ascii="Times New Roman" w:hAnsi="Times New Roman"/>
                <w:i/>
                <w:iCs/>
                <w:lang w:eastAsia="en-GB"/>
              </w:rPr>
              <w:t>ProcessingSamples</w:t>
            </w:r>
            <w:proofErr w:type="spellEnd"/>
            <w:r>
              <w:rPr>
                <w:rFonts w:ascii="Times New Roman" w:hAnsi="Times New Roman"/>
                <w:lang w:eastAsia="en-GB"/>
              </w:rPr>
              <w:t xml:space="preserve"> [34]</w:t>
            </w:r>
            <w:r>
              <w:rPr>
                <w:rFonts w:ascii="Times New Roman" w:hAnsi="Times New Roman"/>
              </w:rPr>
              <w:t xml:space="preserve">. </w:t>
            </w:r>
          </w:p>
          <w:p w14:paraId="3F170597" w14:textId="77777777" w:rsidR="00453E18" w:rsidRDefault="00453E18">
            <w:pPr>
              <w:spacing w:after="180"/>
              <w:ind w:left="1135" w:hanging="851"/>
              <w:rPr>
                <w:rFonts w:ascii="Times New Roman" w:hAnsi="Times New Roman"/>
                <w:lang w:eastAsia="en-GB"/>
              </w:rPr>
            </w:pPr>
            <w:r>
              <w:rPr>
                <w:rFonts w:ascii="Times New Roman" w:hAnsi="Times New Roman"/>
                <w:lang w:eastAsia="en-GB"/>
              </w:rPr>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 xml:space="preserve">a = 1, </w:t>
            </w:r>
            <w:proofErr w:type="spellStart"/>
            <w:r>
              <w:rPr>
                <w:rFonts w:ascii="Times New Roman" w:hAnsi="Times New Roman"/>
                <w:lang w:eastAsia="en-GB"/>
              </w:rPr>
              <w:t>τ</w:t>
            </w:r>
            <w:r>
              <w:rPr>
                <w:rFonts w:ascii="Times New Roman" w:hAnsi="Times New Roman"/>
                <w:vertAlign w:val="subscript"/>
                <w:lang w:eastAsia="en-GB"/>
              </w:rPr>
              <w:t>d</w:t>
            </w:r>
            <w:proofErr w:type="spellEnd"/>
            <w:r>
              <w:rPr>
                <w:rFonts w:ascii="Times New Roman" w:hAnsi="Times New Roman"/>
                <w:lang w:eastAsia="en-GB"/>
              </w:rPr>
              <w:t xml:space="preserve">=0.45 µs and </w:t>
            </w:r>
            <w:proofErr w:type="spellStart"/>
            <w:r>
              <w:rPr>
                <w:rFonts w:ascii="Times New Roman" w:hAnsi="Times New Roman"/>
                <w:lang w:eastAsia="en-GB"/>
              </w:rPr>
              <w:t>f</w:t>
            </w:r>
            <w:r>
              <w:rPr>
                <w:rFonts w:ascii="Times New Roman" w:hAnsi="Times New Roman"/>
                <w:vertAlign w:val="subscript"/>
                <w:lang w:eastAsia="en-GB"/>
              </w:rPr>
              <w:t>D</w:t>
            </w:r>
            <w:proofErr w:type="spellEnd"/>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713E3729" w14:textId="77777777" w:rsidR="00453E18" w:rsidRDefault="00453E18">
            <w:pPr>
              <w:spacing w:after="180"/>
              <w:ind w:left="1135" w:hanging="851"/>
              <w:rPr>
                <w:rFonts w:ascii="Times New Roman" w:hAnsi="Times New Roman"/>
              </w:rPr>
            </w:pPr>
            <w:r>
              <w:rPr>
                <w:rFonts w:ascii="Times New Roman" w:hAnsi="Times New Roman"/>
              </w:rPr>
              <w:t xml:space="preserve">Note: The </w:t>
            </w:r>
            <w:r w:rsidRPr="006F6085">
              <w:rPr>
                <w:rFonts w:ascii="Times New Roman" w:hAnsi="Times New Roman"/>
              </w:rPr>
              <w:t>requirements</w:t>
            </w:r>
            <w:r>
              <w:rPr>
                <w:rFonts w:ascii="Times New Roman" w:hAnsi="Times New Roman"/>
              </w:rPr>
              <w:t xml:space="preserve"> in this clause are derived based on </w:t>
            </w:r>
            <w:r w:rsidRPr="00C0416E">
              <w:rPr>
                <w:rFonts w:ascii="Times New Roman" w:hAnsi="Times New Roman"/>
              </w:rPr>
              <w:t>the difference between the estimated PRS-RSRPP compared to the ideal PRS-RSRPP</w:t>
            </w:r>
            <w:r>
              <w:rPr>
                <w:rFonts w:ascii="Times New Roman" w:hAnsi="Times New Roman"/>
              </w:rPr>
              <w:t xml:space="preserve"> defined as </w:t>
            </w:r>
          </w:p>
          <w:p w14:paraId="7AD720C5" w14:textId="77777777" w:rsidR="00453E18" w:rsidRPr="00E215F0" w:rsidRDefault="00DC7704">
            <w:pPr>
              <w:rPr>
                <w:rFonts w:ascii="Times New Roman" w:hAnsi="Times New Roman"/>
                <w:i/>
              </w:rPr>
            </w:pPr>
            <m:oMathPara>
              <m:oMath>
                <m:sSub>
                  <m:sSubPr>
                    <m:ctrlPr>
                      <w:rPr>
                        <w:rFonts w:ascii="Cambria Math" w:eastAsiaTheme="minorHAnsi" w:hAnsi="Cambria Math" w:cs="Calibri"/>
                        <w:sz w:val="22"/>
                        <w:szCs w:val="22"/>
                      </w:rPr>
                    </m:ctrlPr>
                  </m:sSubPr>
                  <m:e>
                    <m:r>
                      <m:rPr>
                        <m:sty m:val="p"/>
                      </m:rPr>
                      <w:rPr>
                        <w:rFonts w:ascii="Cambria Math" w:hAnsi="Cambria Math"/>
                      </w:rPr>
                      <m:t>RSRPP</m:t>
                    </m:r>
                  </m:e>
                  <m:sub>
                    <m:r>
                      <w:rPr>
                        <w:rFonts w:ascii="Cambria Math" w:hAnsi="Cambria Math"/>
                      </w:rPr>
                      <m:t>p</m:t>
                    </m:r>
                  </m:sub>
                </m:sSub>
                <m:r>
                  <w:rPr>
                    <w:rFonts w:ascii="Cambria Math" w:hAnsi="Cambria Math"/>
                  </w:rPr>
                  <m:t>∝</m:t>
                </m:r>
                <m:sSup>
                  <m:sSupPr>
                    <m:ctrlPr>
                      <w:rPr>
                        <w:rFonts w:ascii="Cambria Math" w:eastAsiaTheme="minorHAnsi" w:hAnsi="Cambria Math" w:cs="Calibri"/>
                        <w:i/>
                        <w:iCs/>
                        <w:sz w:val="22"/>
                        <w:szCs w:val="22"/>
                      </w:rPr>
                    </m:ctrlPr>
                  </m:sSupPr>
                  <m:e>
                    <m:d>
                      <m:dPr>
                        <m:begChr m:val="|"/>
                        <m:endChr m:val="|"/>
                        <m:ctrlPr>
                          <w:rPr>
                            <w:rFonts w:ascii="Cambria Math" w:eastAsiaTheme="minorHAnsi" w:hAnsi="Cambria Math" w:cs="Calibri"/>
                            <w:i/>
                            <w:iCs/>
                            <w:sz w:val="22"/>
                            <w:szCs w:val="22"/>
                          </w:rPr>
                        </m:ctrlPr>
                      </m:dPr>
                      <m:e>
                        <m:nary>
                          <m:naryPr>
                            <m:chr m:val="∑"/>
                            <m:supHide m:val="1"/>
                            <m:ctrlPr>
                              <w:rPr>
                                <w:rFonts w:ascii="Cambria Math" w:eastAsiaTheme="minorHAnsi" w:hAnsi="Cambria Math" w:cs="Calibri"/>
                                <w:i/>
                                <w:iCs/>
                                <w:sz w:val="22"/>
                                <w:szCs w:val="22"/>
                              </w:rPr>
                            </m:ctrlPr>
                          </m:naryPr>
                          <m:sub>
                            <m:r>
                              <w:rPr>
                                <w:rFonts w:ascii="Cambria Math" w:hAnsi="Cambria Math"/>
                              </w:rPr>
                              <m:t>k</m:t>
                            </m:r>
                          </m:sub>
                          <m:sup/>
                          <m:e>
                            <m:sSub>
                              <m:sSubPr>
                                <m:ctrlPr>
                                  <w:rPr>
                                    <w:rFonts w:ascii="Cambria Math" w:eastAsiaTheme="minorHAnsi" w:hAnsi="Cambria Math" w:cs="Calibri"/>
                                    <w:i/>
                                    <w:iCs/>
                                    <w:sz w:val="22"/>
                                    <w:szCs w:val="22"/>
                                  </w:rPr>
                                </m:ctrlPr>
                              </m:sSubPr>
                              <m:e>
                                <m:r>
                                  <w:rPr>
                                    <w:rFonts w:ascii="Cambria Math" w:hAnsi="Cambria Math"/>
                                  </w:rPr>
                                  <m:t>H</m:t>
                                </m:r>
                              </m:e>
                              <m:sub>
                                <m:r>
                                  <w:rPr>
                                    <w:rFonts w:ascii="Cambria Math" w:hAnsi="Cambria Math"/>
                                  </w:rPr>
                                  <m:t>k</m:t>
                                </m:r>
                              </m:sub>
                            </m:sSub>
                            <m:func>
                              <m:funcPr>
                                <m:ctrlPr>
                                  <w:rPr>
                                    <w:rFonts w:ascii="Cambria Math" w:eastAsiaTheme="minorHAnsi" w:hAnsi="Cambria Math" w:cs="Calibri"/>
                                    <w:i/>
                                    <w:iCs/>
                                    <w:sz w:val="22"/>
                                    <w:szCs w:val="22"/>
                                  </w:rPr>
                                </m:ctrlPr>
                              </m:funcPr>
                              <m:fName>
                                <m:r>
                                  <m:rPr>
                                    <m:sty m:val="p"/>
                                  </m:rPr>
                                  <w:rPr>
                                    <w:rFonts w:ascii="Cambria Math" w:hAnsi="Cambria Math"/>
                                  </w:rPr>
                                  <m:t>exp</m:t>
                                </m:r>
                              </m:fName>
                              <m:e>
                                <m:d>
                                  <m:dPr>
                                    <m:ctrlPr>
                                      <w:rPr>
                                        <w:rFonts w:ascii="Cambria Math" w:eastAsiaTheme="minorHAnsi" w:hAnsi="Cambria Math" w:cs="Calibri"/>
                                        <w:i/>
                                        <w:iCs/>
                                        <w:sz w:val="22"/>
                                        <w:szCs w:val="22"/>
                                      </w:rPr>
                                    </m:ctrlPr>
                                  </m:dPr>
                                  <m:e>
                                    <m:r>
                                      <w:rPr>
                                        <w:rFonts w:ascii="Cambria Math" w:hAnsi="Cambria Math"/>
                                      </w:rPr>
                                      <m:t>j2π</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p</m:t>
                                        </m:r>
                                      </m:sub>
                                    </m:sSub>
                                    <m:f>
                                      <m:fPr>
                                        <m:ctrlPr>
                                          <w:rPr>
                                            <w:rFonts w:ascii="Cambria Math" w:eastAsiaTheme="minorHAnsi" w:hAnsi="Cambria Math" w:cs="Calibri"/>
                                            <w:i/>
                                            <w:iCs/>
                                            <w:sz w:val="22"/>
                                            <w:szCs w:val="22"/>
                                          </w:rPr>
                                        </m:ctrlPr>
                                      </m:fPr>
                                      <m:num>
                                        <m:r>
                                          <w:rPr>
                                            <w:rFonts w:ascii="Cambria Math" w:hAnsi="Cambria Math"/>
                                          </w:rPr>
                                          <m:t>k</m:t>
                                        </m:r>
                                      </m:num>
                                      <m:den>
                                        <m:sSub>
                                          <m:sSubPr>
                                            <m:ctrlPr>
                                              <w:rPr>
                                                <w:rFonts w:ascii="Cambria Math" w:eastAsiaTheme="minorHAnsi" w:hAnsi="Cambria Math" w:cs="Calibri"/>
                                                <w:sz w:val="22"/>
                                                <w:szCs w:val="22"/>
                                              </w:rPr>
                                            </m:ctrlPr>
                                          </m:sSubPr>
                                          <m:e>
                                            <m:r>
                                              <w:rPr>
                                                <w:rFonts w:ascii="Cambria Math" w:hAnsi="Cambria Math"/>
                                              </w:rPr>
                                              <m:t>N</m:t>
                                            </m:r>
                                            <m:ctrlPr>
                                              <w:rPr>
                                                <w:rFonts w:ascii="Cambria Math" w:eastAsiaTheme="minorHAnsi" w:hAnsi="Cambria Math" w:cs="Calibri"/>
                                                <w:i/>
                                                <w:iCs/>
                                                <w:sz w:val="22"/>
                                                <w:szCs w:val="22"/>
                                              </w:rPr>
                                            </m:ctrlPr>
                                          </m:e>
                                          <m:sub>
                                            <m:r>
                                              <m:rPr>
                                                <m:sty m:val="p"/>
                                              </m:rPr>
                                              <w:rPr>
                                                <w:rFonts w:ascii="Cambria Math" w:hAnsi="Cambria Math"/>
                                              </w:rPr>
                                              <m:t>IFFT</m:t>
                                            </m:r>
                                          </m:sub>
                                        </m:sSub>
                                      </m:den>
                                    </m:f>
                                  </m:e>
                                </m:d>
                              </m:e>
                            </m:func>
                          </m:e>
                        </m:nary>
                      </m:e>
                    </m:d>
                  </m:e>
                  <m:sup>
                    <m:r>
                      <w:rPr>
                        <w:rFonts w:ascii="Cambria Math" w:hAnsi="Cambria Math"/>
                      </w:rPr>
                      <m:t>2</m:t>
                    </m:r>
                  </m:sup>
                </m:sSup>
              </m:oMath>
            </m:oMathPara>
          </w:p>
          <w:p w14:paraId="2A110F97" w14:textId="77777777" w:rsidR="00453E18" w:rsidRDefault="00453E18">
            <w:pPr>
              <w:rPr>
                <w:rFonts w:ascii="Times New Roman" w:hAnsi="Times New Roman"/>
              </w:rPr>
            </w:pPr>
            <w:r>
              <w:rPr>
                <w:rFonts w:ascii="Times New Roman" w:hAnsi="Times New Roman"/>
              </w:rPr>
              <w:t>Where:</w:t>
            </w:r>
          </w:p>
          <w:p w14:paraId="6B8FEE97" w14:textId="77777777" w:rsidR="00453E18" w:rsidRDefault="00DC7704">
            <w:pPr>
              <w:rPr>
                <w:rFonts w:ascii="Times New Roman" w:hAnsi="Times New Roman"/>
              </w:rPr>
            </w:pPr>
            <m:oMath>
              <m:sSub>
                <m:sSubPr>
                  <m:ctrlPr>
                    <w:rPr>
                      <w:rFonts w:ascii="Cambria Math" w:eastAsiaTheme="minorHAnsi" w:hAnsi="Cambria Math" w:cs="Calibri"/>
                      <w:i/>
                      <w:iCs/>
                      <w:sz w:val="22"/>
                      <w:szCs w:val="22"/>
                    </w:rPr>
                  </m:ctrlPr>
                </m:sSubPr>
                <m:e>
                  <m:r>
                    <w:rPr>
                      <w:rFonts w:ascii="Cambria Math" w:hAnsi="Cambria Math"/>
                    </w:rPr>
                    <m:t>H</m:t>
                  </m:r>
                </m:e>
                <m:sub>
                  <m:r>
                    <w:rPr>
                      <w:rFonts w:ascii="Cambria Math" w:hAnsi="Cambria Math"/>
                    </w:rPr>
                    <m:t>k</m:t>
                  </m:r>
                </m:sub>
              </m:sSub>
            </m:oMath>
            <w:r w:rsidR="00453E18">
              <w:rPr>
                <w:rFonts w:ascii="Times New Roman" w:hAnsi="Times New Roman"/>
              </w:rPr>
              <w:t xml:space="preserve"> is the </w:t>
            </w:r>
            <w:bookmarkStart w:id="21" w:name="_Hlk158380920"/>
            <w:r w:rsidR="00453E18">
              <w:rPr>
                <w:rFonts w:ascii="Times New Roman" w:hAnsi="Times New Roman"/>
              </w:rPr>
              <w:t>effective channel frequency response (over REs occupied by PRS) measured without receiver noise</w:t>
            </w:r>
            <w:bookmarkEnd w:id="21"/>
            <w:r w:rsidR="00453E18">
              <w:rPr>
                <w:rFonts w:ascii="Times New Roman" w:hAnsi="Times New Roman"/>
              </w:rPr>
              <w:t>.</w:t>
            </w:r>
          </w:p>
          <w:p w14:paraId="0BC115CA" w14:textId="77777777" w:rsidR="00453E18" w:rsidRDefault="00DC7704">
            <w:pPr>
              <w:rPr>
                <w:rFonts w:ascii="Times New Roman" w:hAnsi="Times New Roman"/>
              </w:rPr>
            </w:pPr>
            <m:oMath>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p</m:t>
                  </m:r>
                </m:sub>
              </m:sSub>
            </m:oMath>
            <w:r w:rsidR="00453E18">
              <w:rPr>
                <w:rFonts w:ascii="Times New Roman" w:hAnsi="Times New Roman"/>
              </w:rPr>
              <w:t xml:space="preserve"> is the exact delay of the p-th path in the channel model.</w:t>
            </w:r>
          </w:p>
        </w:tc>
      </w:tr>
    </w:tbl>
    <w:p w14:paraId="5F86BD89" w14:textId="77777777" w:rsidR="00453E18" w:rsidRDefault="00453E18" w:rsidP="006F6085"/>
    <w:p w14:paraId="426488E9" w14:textId="1DD31CD6" w:rsidR="00C40A94" w:rsidRDefault="004D02F5" w:rsidP="006F6085">
      <w:r>
        <w:t>Following the notations introduced in the last section, th</w:t>
      </w:r>
      <w:r w:rsidR="00102BED">
        <w:t xml:space="preserve">e </w:t>
      </w:r>
      <w:r w:rsidR="00102BED" w:rsidRPr="00102BED">
        <w:t>effective channel frequency response (over REs occupied by PRS) measured without receiver noise</w:t>
      </w:r>
      <w:r w:rsidR="00102BED">
        <w:t xml:space="preserve"> is given by</w:t>
      </w:r>
    </w:p>
    <w:p w14:paraId="304D27CA" w14:textId="1AB4D5AC" w:rsidR="00102BED" w:rsidRDefault="00DC7704" w:rsidP="006F608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r>
            <w:rPr>
              <w:rFonts w:ascii="Cambria Math" w:hAnsi="Cambria Math"/>
            </w:rPr>
            <m:t>=</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r>
                        <w:rPr>
                          <w:rFonts w:ascii="Cambria Math" w:hAnsi="Cambria Math"/>
                        </w:rPr>
                        <m:t>k</m:t>
                      </m:r>
                    </m:e>
                  </m:d>
                </m:e>
              </m:func>
            </m:e>
          </m:nary>
        </m:oMath>
      </m:oMathPara>
    </w:p>
    <w:p w14:paraId="02B37E63" w14:textId="08834637" w:rsidR="00453E18" w:rsidRDefault="004E7570" w:rsidP="006F6085">
      <w:r>
        <w:t>The dot above the variable is added to indicate</w:t>
      </w:r>
      <w:r w:rsidR="00D56E8F">
        <w:t xml:space="preserve"> that noise is ignored. </w:t>
      </w:r>
      <w:r w:rsidR="0001460E">
        <w:t xml:space="preserve">The </w:t>
      </w:r>
      <w:r w:rsidR="003B6960">
        <w:t>required</w:t>
      </w:r>
      <w:r w:rsidR="0001460E">
        <w:t xml:space="preserve"> quantity </w:t>
      </w:r>
      <w:r w:rsidR="00683534">
        <w:t>before taking the power is given by</w:t>
      </w:r>
    </w:p>
    <w:p w14:paraId="4640A48C" w14:textId="244A5581" w:rsidR="00777A71" w:rsidRDefault="00DC7704" w:rsidP="00777A71">
      <m:oMathPara>
        <m:oMath>
          <m:nary>
            <m:naryPr>
              <m:chr m:val="∑"/>
              <m:supHide m:val="1"/>
              <m:ctrlPr>
                <w:rPr>
                  <w:rFonts w:ascii="Cambria Math" w:hAnsi="Cambria Math" w:cs="Calibri"/>
                  <w:i/>
                  <w:iCs/>
                </w:rPr>
              </m:ctrlPr>
            </m:naryPr>
            <m:sub>
              <m:r>
                <w:rPr>
                  <w:rFonts w:ascii="Cambria Math" w:hAnsi="Cambria Math"/>
                </w:rPr>
                <m:t>k</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a</m:t>
                  </m:r>
                </m:sub>
              </m:sSub>
              <m:d>
                <m:dPr>
                  <m:begChr m:val="["/>
                  <m:endChr m:val="]"/>
                  <m:ctrlPr>
                    <w:rPr>
                      <w:rFonts w:ascii="Cambria Math" w:hAnsi="Cambria Math"/>
                      <w:i/>
                    </w:rPr>
                  </m:ctrlPr>
                </m:dPr>
                <m:e>
                  <m:r>
                    <w:rPr>
                      <w:rFonts w:ascii="Cambria Math" w:hAnsi="Cambria Math"/>
                    </w:rPr>
                    <m:t>k</m:t>
                  </m:r>
                </m:e>
              </m:d>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r>
                        <w:rPr>
                          <w:rFonts w:ascii="Cambria Math" w:hAnsi="Cambria Math"/>
                        </w:rPr>
                        <m:t>k</m:t>
                      </m:r>
                    </m:e>
                  </m:d>
                </m:e>
              </m:func>
            </m:e>
          </m:nary>
          <m:r>
            <m:rPr>
              <m:aln/>
            </m:rPr>
            <w:rPr>
              <w:rFonts w:ascii="Cambria Math" w:hAnsi="Cambria Math" w:cs="Calibri"/>
            </w:rPr>
            <m:t>=</m:t>
          </m:r>
          <m:nary>
            <m:naryPr>
              <m:chr m:val="∑"/>
              <m:limLoc m:val="undOvr"/>
              <m:ctrlPr>
                <w:rPr>
                  <w:rFonts w:ascii="Cambria Math" w:hAnsi="Cambria Math"/>
                  <w:i/>
                </w:rPr>
              </m:ctrlPr>
            </m:naryPr>
            <m:sub>
              <m:r>
                <w:rPr>
                  <w:rFonts w:ascii="Cambria Math" w:hAnsi="Cambria Math"/>
                </w:rPr>
                <m:t>k=-</m:t>
              </m:r>
              <m:f>
                <m:fPr>
                  <m:ctrlPr>
                    <w:rPr>
                      <w:rFonts w:ascii="Cambria Math" w:hAnsi="Cambria Math"/>
                      <w:i/>
                    </w:rPr>
                  </m:ctrlPr>
                </m:fPr>
                <m:num>
                  <m:r>
                    <w:rPr>
                      <w:rFonts w:ascii="Cambria Math" w:hAnsi="Cambria Math"/>
                    </w:rPr>
                    <m:t>N</m:t>
                  </m:r>
                </m:num>
                <m:den>
                  <m:r>
                    <w:rPr>
                      <w:rFonts w:ascii="Cambria Math" w:hAnsi="Cambria Math"/>
                    </w:rPr>
                    <m:t>2</m:t>
                  </m:r>
                </m:den>
              </m:f>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r>
                            <w:rPr>
                              <w:rFonts w:ascii="Cambria Math" w:hAnsi="Cambria Math"/>
                            </w:rPr>
                            <m:t>k</m:t>
                          </m:r>
                        </m:e>
                      </m:d>
                    </m:e>
                  </m:func>
                </m:e>
              </m:nary>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r>
                        <w:rPr>
                          <w:rFonts w:ascii="Cambria Math" w:hAnsi="Cambria Math"/>
                        </w:rPr>
                        <m:t>k</m:t>
                      </m:r>
                    </m:e>
                  </m:d>
                </m:e>
              </m:func>
            </m:e>
          </m:nary>
          <m:r>
            <m:rPr>
              <m:sty m:val="p"/>
            </m:rPr>
            <w:rPr>
              <w:rFonts w:ascii="Cambria Math" w:hAnsi="Cambria Math"/>
            </w:rPr>
            <w:br/>
          </m:r>
        </m:oMath>
        <m:oMath>
          <m:r>
            <m:rPr>
              <m:aln/>
            </m:rPr>
            <w:rPr>
              <w:rFonts w:ascii="Cambria Math" w:hAnsi="Cambria Math"/>
            </w:rPr>
            <m:t>=</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nary>
                <m:naryPr>
                  <m:chr m:val="∑"/>
                  <m:limLoc m:val="undOvr"/>
                  <m:ctrlPr>
                    <w:rPr>
                      <w:rFonts w:ascii="Cambria Math" w:hAnsi="Cambria Math"/>
                      <w:i/>
                    </w:rPr>
                  </m:ctrlPr>
                </m:naryPr>
                <m:sub>
                  <m:r>
                    <w:rPr>
                      <w:rFonts w:ascii="Cambria Math" w:hAnsi="Cambria Math"/>
                    </w:rPr>
                    <m:t>k=-</m:t>
                  </m:r>
                  <m:f>
                    <m:fPr>
                      <m:ctrlPr>
                        <w:rPr>
                          <w:rFonts w:ascii="Cambria Math" w:hAnsi="Cambria Math"/>
                          <w:i/>
                        </w:rPr>
                      </m:ctrlPr>
                    </m:fPr>
                    <m:num>
                      <m:r>
                        <w:rPr>
                          <w:rFonts w:ascii="Cambria Math" w:hAnsi="Cambria Math"/>
                        </w:rPr>
                        <m:t>N</m:t>
                      </m:r>
                    </m:num>
                    <m:den>
                      <m:r>
                        <w:rPr>
                          <w:rFonts w:ascii="Cambria Math" w:hAnsi="Cambria Math"/>
                        </w:rPr>
                        <m:t>2</m:t>
                      </m:r>
                    </m:den>
                  </m:f>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r>
                            <w:rPr>
                              <w:rFonts w:ascii="Cambria Math" w:hAnsi="Cambria Math"/>
                            </w:rPr>
                            <m:t>k</m:t>
                          </m:r>
                        </m:e>
                      </m:d>
                    </m:e>
                  </m:func>
                </m:e>
              </m:nary>
            </m:e>
          </m:nary>
          <m:r>
            <m:rPr>
              <m:sty m:val="p"/>
            </m:rPr>
            <w:br/>
          </m:r>
        </m:oMath>
        <m:oMath>
          <m:r>
            <m:rPr>
              <m:aln/>
            </m:rPr>
            <w:rPr>
              <w:rFonts w:ascii="Cambria Math" w:hAnsi="Cambria Math"/>
            </w:rPr>
            <m:t>=N</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r>
            <m:rPr>
              <m:sty m:val="p"/>
            </m:rPr>
            <w:rPr>
              <w:rFonts w:eastAsiaTheme="minorEastAsia"/>
            </w:rPr>
            <w:br/>
          </m:r>
        </m:oMath>
        <m:oMath>
          <m:r>
            <m:rPr>
              <m:aln/>
            </m:rP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oMath>
      </m:oMathPara>
    </w:p>
    <w:p w14:paraId="143F58BA" w14:textId="2520EF65" w:rsidR="00683534" w:rsidRDefault="00B126B9" w:rsidP="006F6085">
      <w:r>
        <w:t xml:space="preserve">and, therefore, the </w:t>
      </w:r>
      <w:r w:rsidR="00C532BF">
        <w:t xml:space="preserve">required </w:t>
      </w:r>
      <w:r w:rsidR="00C532BF" w:rsidRPr="00C532BF">
        <w:t>PRS-RSRPP measurement</w:t>
      </w:r>
      <w:r w:rsidR="00C532BF">
        <w:t xml:space="preserve"> is</w:t>
      </w:r>
      <w:r w:rsidR="006E44CB">
        <w:t xml:space="preserve"> proportional to</w:t>
      </w:r>
    </w:p>
    <w:p w14:paraId="614DA53E" w14:textId="352422EC" w:rsidR="006E44CB" w:rsidRDefault="00DC7704" w:rsidP="006F6085">
      <m:oMathPara>
        <m:oMath>
          <m:sSub>
            <m:sSubPr>
              <m:ctrlPr>
                <w:rPr>
                  <w:rFonts w:ascii="Cambria Math" w:eastAsiaTheme="minorHAnsi" w:hAnsi="Cambria Math" w:cs="Calibri"/>
                  <w:sz w:val="22"/>
                  <w:szCs w:val="22"/>
                </w:rPr>
              </m:ctrlPr>
            </m:sSubPr>
            <m:e>
              <m:r>
                <m:rPr>
                  <m:sty m:val="p"/>
                </m:rPr>
                <w:rPr>
                  <w:rFonts w:ascii="Cambria Math" w:hAnsi="Cambria Math"/>
                </w:rPr>
                <m:t>RSRPP</m:t>
              </m:r>
            </m:e>
            <m:sub>
              <m:r>
                <w:rPr>
                  <w:rFonts w:ascii="Cambria Math" w:hAnsi="Cambria Math"/>
                </w:rPr>
                <m:t>p</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e>
                  </m:d>
                </m:e>
              </m:d>
            </m:e>
            <m:sup>
              <m:r>
                <w:rPr>
                  <w:rFonts w:ascii="Cambria Math" w:hAnsi="Cambria Math"/>
                </w:rPr>
                <m:t>2</m:t>
              </m:r>
            </m:sup>
          </m:sSup>
        </m:oMath>
      </m:oMathPara>
    </w:p>
    <w:p w14:paraId="4A5AD96F" w14:textId="4084CC93" w:rsidR="00B126B9" w:rsidRDefault="006526DB" w:rsidP="006F6085">
      <w:r>
        <w:t xml:space="preserve">That is, the existing </w:t>
      </w:r>
      <w:r w:rsidRPr="00C532BF">
        <w:t>PRS-RSRPP measurement</w:t>
      </w:r>
      <w:r>
        <w:t xml:space="preserve"> is also </w:t>
      </w:r>
      <w:r w:rsidR="004F1653">
        <w:t xml:space="preserve">a sub-sample of the TD PDP samples </w:t>
      </w:r>
      <w:r w:rsidR="00AF17A0">
        <w:t xml:space="preserve">except that the sampling </w:t>
      </w:r>
      <w:r w:rsidR="006A51EF">
        <w:t xml:space="preserve">time is not restricted to </w:t>
      </w:r>
      <w:r w:rsidR="00FA0FEA">
        <w:t>the regular sampling grid</w:t>
      </w:r>
      <w:r w:rsidR="00CC7394">
        <w:t xml:space="preserve"> (</w:t>
      </w:r>
      <m:oMath>
        <m:sSub>
          <m:sSubPr>
            <m:ctrlPr>
              <w:rPr>
                <w:rFonts w:ascii="Cambria Math" w:hAnsi="Cambria Math"/>
                <w:i/>
              </w:rPr>
            </m:ctrlPr>
          </m:sSubPr>
          <m:e>
            <m:r>
              <w:rPr>
                <w:rFonts w:ascii="Cambria Math" w:hAnsi="Cambria Math"/>
              </w:rPr>
              <m:t>D</m:t>
            </m:r>
          </m:e>
          <m:sub>
            <m:r>
              <w:rPr>
                <w:rFonts w:ascii="Cambria Math" w:hAnsi="Cambria Math"/>
              </w:rPr>
              <m:t>p</m:t>
            </m:r>
          </m:sub>
        </m:sSub>
      </m:oMath>
      <w:r w:rsidR="00CC7394">
        <w:t xml:space="preserve"> is not </w:t>
      </w:r>
      <w:r w:rsidR="00567B64">
        <w:t xml:space="preserve">necessarily </w:t>
      </w:r>
      <w:r w:rsidR="00CC7394">
        <w:t>an integer).</w:t>
      </w:r>
    </w:p>
    <w:p w14:paraId="3114C075" w14:textId="77777777" w:rsidR="00453E18" w:rsidRDefault="00453E18" w:rsidP="006F6085"/>
    <w:p w14:paraId="1922F076" w14:textId="26334BB0" w:rsidR="00567B64" w:rsidRDefault="00C67ADA" w:rsidP="00950A13">
      <w:pPr>
        <w:pStyle w:val="Observation"/>
      </w:pPr>
      <w:bookmarkStart w:id="22" w:name="_Toc158978314"/>
      <w:bookmarkStart w:id="23" w:name="_Toc159225816"/>
      <w:r>
        <w:t>E</w:t>
      </w:r>
      <w:r w:rsidR="00567B64">
        <w:t xml:space="preserve">xisting </w:t>
      </w:r>
      <w:r w:rsidR="00567B64" w:rsidRPr="00C532BF">
        <w:t>PRS-RSRPP measurement</w:t>
      </w:r>
      <w:r w:rsidR="00567B64">
        <w:t xml:space="preserve"> is also a sub-sample of the TD PDP samples except that the sampling time is not restricted to </w:t>
      </w:r>
      <w:r w:rsidR="00583EFA">
        <w:t>a</w:t>
      </w:r>
      <w:r w:rsidR="00567B64">
        <w:t xml:space="preserve"> regular sampling grid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p</m:t>
            </m:r>
          </m:sub>
        </m:sSub>
      </m:oMath>
      <w:r w:rsidR="00567B64">
        <w:t xml:space="preserve"> is not necessarily an integer).</w:t>
      </w:r>
      <w:bookmarkEnd w:id="22"/>
      <w:bookmarkEnd w:id="23"/>
    </w:p>
    <w:p w14:paraId="10533752" w14:textId="77777777" w:rsidR="00EA522B" w:rsidRPr="00EB2EE7" w:rsidRDefault="00EA522B" w:rsidP="006F6085"/>
    <w:p w14:paraId="6DEB2850" w14:textId="0F59C183" w:rsidR="00353B08" w:rsidRDefault="00353B08" w:rsidP="006F6085">
      <w:pPr>
        <w:rPr>
          <w:rFonts w:eastAsiaTheme="minorEastAsia"/>
        </w:rPr>
      </w:pPr>
      <w:r>
        <w:t>A</w:t>
      </w:r>
      <w:r w:rsidR="00A60148">
        <w:t xml:space="preserve">n example of the time domain samples of a 2-tap channel with delays at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0</m:t>
            </m:r>
          </m:sub>
        </m:sSub>
        <m:r>
          <w:rPr>
            <w:rFonts w:ascii="Cambria Math" w:eastAsiaTheme="minorEastAsia" w:hAnsi="Cambria Math"/>
          </w:rPr>
          <m:t>=</m:t>
        </m:r>
        <m:r>
          <w:rPr>
            <w:rFonts w:ascii="Cambria Math" w:hAnsi="Cambria Math"/>
          </w:rPr>
          <m:t>265</m:t>
        </m:r>
      </m:oMath>
      <w:r w:rsidR="00A60148">
        <w:t xml:space="preserve"> and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1</m:t>
            </m:r>
          </m:sub>
        </m:sSub>
        <m:r>
          <w:rPr>
            <w:rFonts w:ascii="Cambria Math" w:eastAsiaTheme="minorEastAsia" w:hAnsi="Cambria Math"/>
          </w:rPr>
          <m:t>=</m:t>
        </m:r>
        <m:r>
          <w:rPr>
            <w:rFonts w:ascii="Cambria Math" w:hAnsi="Cambria Math"/>
          </w:rPr>
          <m:t>290</m:t>
        </m:r>
      </m:oMath>
      <w:r w:rsidR="00A60148">
        <w:t xml:space="preserve"> ns is illustrated in </w:t>
      </w:r>
      <w:r w:rsidR="00A60148">
        <w:fldChar w:fldCharType="begin"/>
      </w:r>
      <w:r w:rsidR="00A60148">
        <w:instrText xml:space="preserve"> REF _Ref158382256 \h </w:instrText>
      </w:r>
      <w:r w:rsidR="00A60148">
        <w:fldChar w:fldCharType="separate"/>
      </w:r>
      <w:r w:rsidR="004B42C5" w:rsidRPr="00466B6F">
        <w:t xml:space="preserve">Figure </w:t>
      </w:r>
      <w:r w:rsidR="004B42C5">
        <w:rPr>
          <w:noProof/>
        </w:rPr>
        <w:t>5</w:t>
      </w:r>
      <w:r w:rsidR="00A60148">
        <w:fldChar w:fldCharType="end"/>
      </w:r>
      <w:r w:rsidR="00A60148">
        <w:t xml:space="preserve">. </w:t>
      </w:r>
      <w:r w:rsidR="00F42D80">
        <w:t xml:space="preserve">Using </w:t>
      </w:r>
      <m:oMath>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r>
          <w:rPr>
            <w:rFonts w:ascii="Cambria Math" w:eastAsiaTheme="minorEastAsia" w:hAnsi="Cambria Math"/>
          </w:rPr>
          <m:t>=4096</m:t>
        </m:r>
      </m:oMath>
      <w:r w:rsidR="00F42D80">
        <w:t xml:space="preserve">, the two delays </w:t>
      </w:r>
      <w:r w:rsidR="00254994">
        <w:t xml:space="preserve">equivalently at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0</m:t>
            </m:r>
          </m:sub>
        </m:sSub>
        <m:r>
          <w:rPr>
            <w:rFonts w:ascii="Cambria Math" w:eastAsiaTheme="minorEastAsia" w:hAnsi="Cambria Math"/>
          </w:rPr>
          <m:t>=32.56</m:t>
        </m:r>
      </m:oMath>
      <w:r w:rsidR="00254994">
        <w:t xml:space="preserve"> and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=35.64</m:t>
        </m:r>
      </m:oMath>
      <w:r w:rsidR="00AE653C">
        <w:rPr>
          <w:rFonts w:eastAsiaTheme="minorEastAsia"/>
        </w:rPr>
        <w:t>.</w:t>
      </w:r>
      <w:r w:rsidR="00F04743">
        <w:rPr>
          <w:rFonts w:eastAsiaTheme="minorEastAsia"/>
        </w:rPr>
        <w:t xml:space="preserve"> </w:t>
      </w:r>
      <w:r w:rsidR="0050220C">
        <w:rPr>
          <w:rFonts w:eastAsiaTheme="minorEastAsia"/>
        </w:rPr>
        <w:t xml:space="preserve">The magnitudes of the samples on the sampling grid are shown as blue stems. </w:t>
      </w:r>
      <w:r w:rsidR="007C0745">
        <w:rPr>
          <w:rFonts w:eastAsiaTheme="minorEastAsia"/>
        </w:rPr>
        <w:t xml:space="preserve">The RAN4 requirement is to report </w:t>
      </w:r>
      <w:r w:rsidR="00FA1412">
        <w:rPr>
          <w:rFonts w:eastAsiaTheme="minorEastAsia"/>
        </w:rPr>
        <w:t xml:space="preserve">the square of the two peak values </w:t>
      </w:r>
      <w:r w:rsidR="00315DA7">
        <w:rPr>
          <w:rFonts w:eastAsiaTheme="minorEastAsia"/>
        </w:rPr>
        <w:t>of the red dotted curve</w:t>
      </w:r>
      <w:r w:rsidR="00FB5C9A">
        <w:rPr>
          <w:rFonts w:eastAsiaTheme="minorEastAsia"/>
        </w:rPr>
        <w:t xml:space="preserve"> (marked by ‘+’)</w:t>
      </w:r>
      <w:r w:rsidR="00315DA7">
        <w:rPr>
          <w:rFonts w:eastAsiaTheme="minorEastAsia"/>
        </w:rPr>
        <w:t>.</w:t>
      </w:r>
    </w:p>
    <w:p w14:paraId="55751ACA" w14:textId="77777777" w:rsidR="002162FC" w:rsidRDefault="002162FC" w:rsidP="006F6085"/>
    <w:p w14:paraId="4752598E" w14:textId="008DFBDC" w:rsidR="00567B64" w:rsidRPr="00CD59F9" w:rsidRDefault="00DC0301" w:rsidP="005D6F58">
      <w:pPr>
        <w:spacing w:after="0"/>
        <w:jc w:val="center"/>
      </w:pPr>
      <w:r w:rsidRPr="00DF5192">
        <w:rPr>
          <w:noProof/>
        </w:rPr>
        <w:drawing>
          <wp:inline distT="0" distB="0" distL="0" distR="0" wp14:anchorId="5806E581" wp14:editId="4E7FD555">
            <wp:extent cx="4114800" cy="28895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rotWithShape="1">
                    <a:blip r:embed="rId17">
                      <a:extLst>
                        <a:ext uri="{28A0092B-C50C-407E-A947-70E740481C1C}">
                          <a14:useLocalDpi xmlns:a14="http://schemas.microsoft.com/office/drawing/2010/main" val="0"/>
                        </a:ext>
                      </a:extLst>
                    </a:blip>
                    <a:srcRect t="6296"/>
                    <a:stretch/>
                  </pic:blipFill>
                  <pic:spPr bwMode="auto">
                    <a:xfrm>
                      <a:off x="0" y="0"/>
                      <a:ext cx="4114800" cy="2889504"/>
                    </a:xfrm>
                    <a:prstGeom prst="rect">
                      <a:avLst/>
                    </a:prstGeom>
                    <a:noFill/>
                    <a:ln>
                      <a:noFill/>
                    </a:ln>
                    <a:extLst>
                      <a:ext uri="{53640926-AAD7-44D8-BBD7-CCE9431645EC}">
                        <a14:shadowObscured xmlns:a14="http://schemas.microsoft.com/office/drawing/2010/main"/>
                      </a:ext>
                    </a:extLst>
                  </pic:spPr>
                </pic:pic>
              </a:graphicData>
            </a:graphic>
          </wp:inline>
        </w:drawing>
      </w:r>
    </w:p>
    <w:p w14:paraId="06806D86" w14:textId="465075BA" w:rsidR="0028731E" w:rsidRPr="00466B6F" w:rsidRDefault="00E469C6" w:rsidP="0028731E">
      <w:pPr>
        <w:pStyle w:val="Caption"/>
      </w:pPr>
      <w:bookmarkStart w:id="24" w:name="_Ref158382256"/>
      <w:r w:rsidRPr="00466B6F">
        <w:t xml:space="preserve">Figure </w:t>
      </w:r>
      <w:r w:rsidRPr="00466B6F">
        <w:fldChar w:fldCharType="begin"/>
      </w:r>
      <w:r w:rsidRPr="00466B6F">
        <w:instrText xml:space="preserve"> SEQ Figure \* ARABIC </w:instrText>
      </w:r>
      <w:r w:rsidRPr="00466B6F">
        <w:fldChar w:fldCharType="separate"/>
      </w:r>
      <w:r w:rsidR="004B42C5">
        <w:rPr>
          <w:noProof/>
        </w:rPr>
        <w:t>5</w:t>
      </w:r>
      <w:r w:rsidRPr="00466B6F">
        <w:fldChar w:fldCharType="end"/>
      </w:r>
      <w:bookmarkEnd w:id="24"/>
      <w:r w:rsidR="0028731E" w:rsidRPr="00466B6F">
        <w:t xml:space="preserve"> </w:t>
      </w:r>
      <w:r w:rsidR="00BE1AD9" w:rsidRPr="00466B6F">
        <w:t>E</w:t>
      </w:r>
      <w:r w:rsidR="00515A54" w:rsidRPr="00466B6F">
        <w:t xml:space="preserve">xample </w:t>
      </w:r>
      <w:r w:rsidR="00BE1AD9" w:rsidRPr="00466B6F">
        <w:t>m</w:t>
      </w:r>
      <w:r w:rsidR="00877CDF" w:rsidRPr="00466B6F">
        <w:t xml:space="preserve">agnitudes </w:t>
      </w:r>
      <w:r w:rsidR="00F0616F" w:rsidRPr="00466B6F">
        <w:t>of time domain samples</w:t>
      </w:r>
      <w:r w:rsidR="00382929" w:rsidRPr="00466B6F">
        <w:t xml:space="preserve"> of a 2-tap channel with delays at 265 and 290 ns. </w:t>
      </w:r>
      <w:r w:rsidR="0024740B" w:rsidRPr="00466B6F">
        <w:t xml:space="preserve">The two true channel tap coefficients are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a,0</m:t>
            </m:r>
          </m:sub>
        </m:sSub>
        <m:r>
          <m:rPr>
            <m:sty m:val="bi"/>
          </m:rPr>
          <w:rPr>
            <w:rFonts w:ascii="Cambria Math" w:hAnsi="Cambria Math"/>
          </w:rPr>
          <m:t>=1</m:t>
        </m:r>
      </m:oMath>
      <w:r w:rsidR="00466B6F" w:rsidRPr="00466B6F">
        <w:t xml:space="preserve"> and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a,1</m:t>
            </m:r>
          </m:sub>
        </m:sSub>
        <m:r>
          <m:rPr>
            <m:sty m:val="bi"/>
          </m:rPr>
          <w:rPr>
            <w:rFonts w:ascii="Cambria Math" w:hAnsi="Cambria Math"/>
          </w:rPr>
          <m:t>=2</m:t>
        </m:r>
      </m:oMath>
      <w:r w:rsidR="0024740B" w:rsidRPr="00466B6F">
        <w:t>.</w:t>
      </w:r>
    </w:p>
    <w:p w14:paraId="3A52DEEF" w14:textId="0FB9063C" w:rsidR="00567B64" w:rsidRDefault="00567B64" w:rsidP="006F6085"/>
    <w:p w14:paraId="65A26BB3" w14:textId="7E2BB8FC" w:rsidR="00B84419" w:rsidRDefault="002B502E" w:rsidP="006F6085">
      <w:r>
        <w:lastRenderedPageBreak/>
        <w:t>Note further that</w:t>
      </w:r>
      <w:r w:rsidR="00532913">
        <w:t>, even if the UE estimate</w:t>
      </w:r>
      <w:r w:rsidR="00A0402B">
        <w:t>s</w:t>
      </w:r>
      <w:r w:rsidR="00532913">
        <w:t xml:space="preserve"> the true channel tap delays perfectly, the </w:t>
      </w:r>
      <w:r w:rsidR="00532913" w:rsidRPr="00C532BF">
        <w:t>PRS-RSRPP</w:t>
      </w:r>
      <w:r w:rsidR="00532913">
        <w:t xml:space="preserve"> target </w:t>
      </w:r>
      <m:oMath>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e>
                </m:d>
              </m:e>
            </m:d>
          </m:e>
          <m:sup>
            <m:r>
              <w:rPr>
                <w:rFonts w:ascii="Cambria Math" w:hAnsi="Cambria Math"/>
              </w:rPr>
              <m:t>2</m:t>
            </m:r>
          </m:sup>
        </m:sSup>
      </m:oMath>
      <w:r w:rsidR="00C46C7C" w:rsidRPr="00E215F0">
        <w:t xml:space="preserve"> is in general not the same as the </w:t>
      </w:r>
      <w:r w:rsidR="00EE0F9E" w:rsidRPr="00E215F0">
        <w:t xml:space="preserve">power of the </w:t>
      </w:r>
      <w:r w:rsidR="00C46C7C" w:rsidRPr="00E215F0">
        <w:t>true channel tap coefficient</w:t>
      </w:r>
      <w:r w:rsidR="000A1C9E" w:rsidRPr="00E215F0">
        <w:t xml:space="preserve"> because the </w:t>
      </w:r>
      <w:r w:rsidR="0055159C" w:rsidRPr="00E215F0">
        <w:t xml:space="preserve">different true channel taps </w:t>
      </w:r>
      <w:r w:rsidR="003F6C7E" w:rsidRPr="00E215F0">
        <w:t>c</w:t>
      </w:r>
      <w:r w:rsidR="0055159C" w:rsidRPr="00E215F0">
        <w:t xml:space="preserve">an interact with each other through the </w:t>
      </w:r>
      <w:r w:rsidR="004753D4" w:rsidRPr="00E215F0">
        <w:t>aforementioned</w:t>
      </w:r>
      <w:r w:rsidR="0055159C" w:rsidRPr="00E215F0">
        <w:t xml:space="preserve"> </w:t>
      </w:r>
      <m:oMath>
        <m:f>
          <m:fPr>
            <m:type m:val="lin"/>
            <m:ctrlPr>
              <w:rPr>
                <w:rFonts w:ascii="Cambria Math" w:eastAsiaTheme="minorEastAsia"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oMath>
      <w:r w:rsidR="0055159C" w:rsidRPr="00E215F0">
        <w:t xml:space="preserve"> </w:t>
      </w:r>
      <w:r w:rsidR="003F6C7E" w:rsidRPr="00E215F0">
        <w:t>function</w:t>
      </w:r>
      <w:r w:rsidR="0055159C" w:rsidRPr="00E215F0">
        <w:t>:</w:t>
      </w:r>
    </w:p>
    <w:p w14:paraId="23CFA4D5" w14:textId="17B63701" w:rsidR="00AA4A94" w:rsidRDefault="00DC7704" w:rsidP="006F6085">
      <m:oMathPara>
        <m:oMath>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e>
                  </m:d>
                </m:e>
              </m:d>
            </m:e>
            <m:sup>
              <m:r>
                <w:rPr>
                  <w:rFonts w:ascii="Cambria Math" w:hAnsi="Cambria Math"/>
                </w:rPr>
                <m:t>2</m:t>
              </m:r>
            </m:sup>
          </m:sSup>
          <m:r>
            <m:rPr>
              <m:aln/>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e>
              </m:d>
            </m:e>
            <m:sup>
              <m:r>
                <w:rPr>
                  <w:rFonts w:ascii="Cambria Math" w:hAnsi="Cambria Math"/>
                </w:rPr>
                <m:t>2</m:t>
              </m:r>
            </m:sup>
          </m:sSup>
          <m:r>
            <m:rPr>
              <m:sty m:val="p"/>
            </m:rPr>
            <w:br/>
          </m:r>
        </m:oMath>
        <m:oMath>
          <m:r>
            <m:rPr>
              <m:aln/>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a,p</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l≠p</m:t>
                      </m:r>
                    </m:sub>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e>
              </m:d>
            </m:e>
            <m:sup>
              <m:r>
                <w:rPr>
                  <w:rFonts w:ascii="Cambria Math" w:hAnsi="Cambria Math"/>
                </w:rPr>
                <m:t>2</m:t>
              </m:r>
            </m:sup>
          </m:sSup>
          <m:r>
            <m:rPr>
              <m:sty m:val="p"/>
            </m:rPr>
            <w:br/>
          </m:r>
        </m:oMath>
        <m:oMath>
          <m:r>
            <m:rPr>
              <m:aln/>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a,p</m:t>
                      </m:r>
                    </m:sub>
                  </m:sSub>
                </m:e>
              </m:d>
            </m:e>
            <m:sup>
              <m:r>
                <w:rPr>
                  <w:rFonts w:ascii="Cambria Math" w:hAnsi="Cambria Math"/>
                </w:rPr>
                <m:t>2</m:t>
              </m:r>
            </m:sup>
          </m:sSup>
        </m:oMath>
      </m:oMathPara>
    </w:p>
    <w:p w14:paraId="69847254" w14:textId="2F0D1A65" w:rsidR="00567B64" w:rsidRDefault="00625426" w:rsidP="006F6085">
      <w:r>
        <w:t xml:space="preserve">In the example shown in </w:t>
      </w:r>
      <w:r w:rsidR="00B337BA">
        <w:fldChar w:fldCharType="begin"/>
      </w:r>
      <w:r w:rsidR="00B337BA">
        <w:instrText xml:space="preserve"> REF _Ref158382256 \h </w:instrText>
      </w:r>
      <w:r w:rsidR="00B337BA">
        <w:fldChar w:fldCharType="separate"/>
      </w:r>
      <w:r w:rsidR="004B42C5" w:rsidRPr="00466B6F">
        <w:t xml:space="preserve">Figure </w:t>
      </w:r>
      <w:r w:rsidR="004B42C5">
        <w:rPr>
          <w:noProof/>
        </w:rPr>
        <w:t>5</w:t>
      </w:r>
      <w:r w:rsidR="00B337BA">
        <w:fldChar w:fldCharType="end"/>
      </w:r>
      <w:r w:rsidR="00B337BA">
        <w:t xml:space="preserve">, the two true channel tap coefficients are </w:t>
      </w:r>
      <m:oMath>
        <m:sSub>
          <m:sSubPr>
            <m:ctrlPr>
              <w:rPr>
                <w:rFonts w:ascii="Cambria Math" w:hAnsi="Cambria Math"/>
                <w:i/>
              </w:rPr>
            </m:ctrlPr>
          </m:sSubPr>
          <m:e>
            <m:r>
              <w:rPr>
                <w:rFonts w:ascii="Cambria Math" w:hAnsi="Cambria Math"/>
              </w:rPr>
              <m:t>c</m:t>
            </m:r>
          </m:e>
          <m:sub>
            <m:r>
              <w:rPr>
                <w:rFonts w:ascii="Cambria Math" w:hAnsi="Cambria Math"/>
              </w:rPr>
              <m:t>a,0</m:t>
            </m:r>
          </m:sub>
        </m:sSub>
        <m:r>
          <w:rPr>
            <w:rFonts w:ascii="Cambria Math" w:hAnsi="Cambria Math"/>
          </w:rPr>
          <m:t>=1</m:t>
        </m:r>
      </m:oMath>
      <w:r w:rsidR="00B337BA">
        <w:t xml:space="preserve"> and </w:t>
      </w:r>
      <m:oMath>
        <m:sSub>
          <m:sSubPr>
            <m:ctrlPr>
              <w:rPr>
                <w:rFonts w:ascii="Cambria Math" w:hAnsi="Cambria Math"/>
                <w:i/>
              </w:rPr>
            </m:ctrlPr>
          </m:sSubPr>
          <m:e>
            <m:r>
              <w:rPr>
                <w:rFonts w:ascii="Cambria Math" w:hAnsi="Cambria Math"/>
              </w:rPr>
              <m:t>c</m:t>
            </m:r>
          </m:e>
          <m:sub>
            <m:r>
              <w:rPr>
                <w:rFonts w:ascii="Cambria Math" w:hAnsi="Cambria Math"/>
              </w:rPr>
              <m:t>a,1</m:t>
            </m:r>
          </m:sub>
        </m:sSub>
        <m:r>
          <w:rPr>
            <w:rFonts w:ascii="Cambria Math" w:hAnsi="Cambria Math"/>
          </w:rPr>
          <m:t>=2</m:t>
        </m:r>
      </m:oMath>
      <w:r w:rsidR="00B337BA">
        <w:t>.</w:t>
      </w:r>
      <w:r w:rsidR="002D3D13">
        <w:t xml:space="preserve"> It can be clearly observed in the figure that the RAN4 </w:t>
      </w:r>
      <w:r w:rsidR="002D3D13" w:rsidRPr="00C532BF">
        <w:t>PRS-RSRPP</w:t>
      </w:r>
      <w:r w:rsidR="002D3D13">
        <w:t xml:space="preserve"> target</w:t>
      </w:r>
      <w:r w:rsidR="00D54E53">
        <w:t>s are not the same as these values.</w:t>
      </w:r>
      <w:r w:rsidR="002B2B96">
        <w:t xml:space="preserve"> More importantly, </w:t>
      </w:r>
      <w:r w:rsidR="00D7486C">
        <w:t xml:space="preserve">the </w:t>
      </w:r>
      <w:r w:rsidR="00AF3274">
        <w:t xml:space="preserve">ratio of the RSRPP reports shall be </w:t>
      </w:r>
    </w:p>
    <w:p w14:paraId="2FA57CAC" w14:textId="02C36A7E" w:rsidR="00DC70F7" w:rsidRPr="00CD59F9" w:rsidRDefault="00DC7704" w:rsidP="006F6085">
      <m:oMathPara>
        <m:oMath>
          <m:f>
            <m:fPr>
              <m:ctrlPr>
                <w:rPr>
                  <w:rFonts w:ascii="Cambria Math" w:hAnsi="Cambria Math"/>
                  <w:i/>
                </w:rPr>
              </m:ctrlPr>
            </m:fPr>
            <m:num>
              <m:r>
                <m:rPr>
                  <m:nor/>
                </m:rPr>
                <w:rPr>
                  <w:rFonts w:ascii="Cambria Math" w:hAnsi="Cambria Math"/>
                </w:rPr>
                <m:t>RSRP</m:t>
              </m:r>
              <m:sSub>
                <m:sSubPr>
                  <m:ctrlPr>
                    <w:rPr>
                      <w:rFonts w:ascii="Cambria Math" w:hAnsi="Cambria Math"/>
                      <w:i/>
                    </w:rPr>
                  </m:ctrlPr>
                </m:sSubPr>
                <m:e>
                  <m:r>
                    <m:rPr>
                      <m:nor/>
                    </m:rPr>
                    <w:rPr>
                      <w:rFonts w:ascii="Cambria Math" w:hAnsi="Cambria Math"/>
                    </w:rPr>
                    <m:t>P</m:t>
                  </m:r>
                </m:e>
                <m:sub>
                  <m:r>
                    <m:rPr>
                      <m:nor/>
                    </m:rPr>
                    <w:rPr>
                      <w:rFonts w:ascii="Cambria Math" w:hAnsi="Cambria Math"/>
                    </w:rPr>
                    <m:t>1</m:t>
                  </m:r>
                </m:sub>
              </m:sSub>
            </m:num>
            <m:den>
              <m:r>
                <m:rPr>
                  <m:nor/>
                </m:rPr>
                <w:rPr>
                  <w:rFonts w:ascii="Cambria Math" w:hAnsi="Cambria Math"/>
                </w:rPr>
                <m:t>RSRP</m:t>
              </m:r>
              <m:sSub>
                <m:sSubPr>
                  <m:ctrlPr>
                    <w:rPr>
                      <w:rFonts w:ascii="Cambria Math" w:hAnsi="Cambria Math"/>
                      <w:i/>
                    </w:rPr>
                  </m:ctrlPr>
                </m:sSubPr>
                <m:e>
                  <m:r>
                    <m:rPr>
                      <m:nor/>
                    </m:rPr>
                    <w:rPr>
                      <w:rFonts w:ascii="Cambria Math" w:hAnsi="Cambria Math"/>
                    </w:rPr>
                    <m:t>P</m:t>
                  </m:r>
                </m:e>
                <m:sub>
                  <m:r>
                    <m:rPr>
                      <m:nor/>
                    </m:rPr>
                    <w:rPr>
                      <w:rFonts w:ascii="Cambria Math" w:hAnsi="Cambria Math"/>
                    </w:rPr>
                    <m:t>0</m:t>
                  </m:r>
                </m:sub>
              </m:sSub>
            </m:den>
          </m:f>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e>
                  </m:d>
                </m:e>
                <m:sup>
                  <m:r>
                    <w:rPr>
                      <w:rFonts w:ascii="Cambria Math" w:hAnsi="Cambria Math"/>
                    </w:rPr>
                    <m:t>2</m:t>
                  </m:r>
                </m:sup>
              </m:sSup>
            </m:den>
          </m:f>
          <m:r>
            <w:rPr>
              <w:rFonts w:ascii="Cambria Math" w:hAnsi="Cambria Math"/>
            </w:rPr>
            <m:t>=</m:t>
          </m:r>
          <m:sSup>
            <m:sSupPr>
              <m:ctrlPr>
                <w:rPr>
                  <w:rFonts w:ascii="Cambria Math" w:hAnsi="Cambria Math"/>
                  <w:i/>
                </w:rPr>
              </m:ctrlPr>
            </m:sSupPr>
            <m:e>
              <m:r>
                <w:rPr>
                  <w:rFonts w:ascii="Cambria Math" w:hAnsi="Cambria Math"/>
                </w:rPr>
                <m:t>1.6937</m:t>
              </m:r>
            </m:e>
            <m:sup>
              <m:r>
                <w:rPr>
                  <w:rFonts w:ascii="Cambria Math" w:hAnsi="Cambria Math"/>
                </w:rPr>
                <m:t>2</m:t>
              </m:r>
            </m:sup>
          </m:sSup>
        </m:oMath>
      </m:oMathPara>
    </w:p>
    <w:p w14:paraId="4E13B58C" w14:textId="1DD911C8" w:rsidR="00DC70F7" w:rsidRPr="00E215F0" w:rsidRDefault="00DC70F7" w:rsidP="006F6085">
      <w:r w:rsidRPr="00CD59F9">
        <w:t xml:space="preserve">according to the RAN4 requirement. This is different </w:t>
      </w:r>
      <w:r w:rsidR="00772971" w:rsidRPr="00CD59F9">
        <w:t xml:space="preserve">from </w:t>
      </w:r>
      <w:r w:rsidRPr="00CD59F9">
        <w:t>the ratio</w:t>
      </w:r>
      <w:r w:rsidRPr="00E215F0">
        <w:t xml:space="preserve"> of the true channel tap powers</w:t>
      </w:r>
    </w:p>
    <w:p w14:paraId="19290A11" w14:textId="321DF31C" w:rsidR="005C4FF3" w:rsidRDefault="00000016" w:rsidP="006F6085">
      <m:oMathPara>
        <m:oMath>
          <m:r>
            <m:rPr>
              <m:sty m:val="p"/>
            </m:rPr>
            <w:rPr>
              <w:rFonts w:ascii="Cambria Math" w:eastAsiaTheme="minorEastAsia" w:hAnsi="Cambria Math"/>
            </w:rPr>
            <m:t xml:space="preserve"> </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a,1</m:t>
                          </m:r>
                        </m:sub>
                      </m:sSub>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a,0</m:t>
                          </m:r>
                        </m:sub>
                      </m:sSub>
                    </m:e>
                  </m:d>
                </m:e>
                <m:sup>
                  <m:r>
                    <w:rPr>
                      <w:rFonts w:ascii="Cambria Math" w:hAnsi="Cambria Math"/>
                    </w:rPr>
                    <m:t>2</m:t>
                  </m:r>
                </m:sup>
              </m:sSup>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oMath>
      </m:oMathPara>
    </w:p>
    <w:p w14:paraId="737BF901" w14:textId="77777777" w:rsidR="00822E36" w:rsidRDefault="00822E36" w:rsidP="006F6085"/>
    <w:p w14:paraId="2644716E" w14:textId="01616654" w:rsidR="00822E36" w:rsidRDefault="00822E36" w:rsidP="00950A13">
      <w:pPr>
        <w:pStyle w:val="Observation"/>
      </w:pPr>
      <w:bookmarkStart w:id="25" w:name="_Toc158978315"/>
      <w:bookmarkStart w:id="26" w:name="_Toc159225817"/>
      <w:r>
        <w:t xml:space="preserve">Existing </w:t>
      </w:r>
      <w:r w:rsidRPr="00C532BF">
        <w:t xml:space="preserve">PRS-RSRPP </w:t>
      </w:r>
      <w:r w:rsidR="008B4F2D" w:rsidRPr="00C532BF">
        <w:t>measurement</w:t>
      </w:r>
      <w:r w:rsidR="008B4F2D">
        <w:t xml:space="preserve"> target </w:t>
      </w:r>
      <w:r>
        <w:t xml:space="preserve">is </w:t>
      </w:r>
      <w:r w:rsidR="00DD7ABC">
        <w:t xml:space="preserve">in general not the same as </w:t>
      </w:r>
      <w:r w:rsidR="001440EA">
        <w:t xml:space="preserve">the </w:t>
      </w:r>
      <w:r w:rsidR="00A0402B" w:rsidRPr="00E215F0">
        <w:t xml:space="preserve">true channel tap </w:t>
      </w:r>
      <w:r w:rsidR="00792F76" w:rsidRPr="00E215F0">
        <w:t>power</w:t>
      </w:r>
      <w:r w:rsidR="007C00F2" w:rsidRPr="00E215F0">
        <w:t>s</w:t>
      </w:r>
      <w:r w:rsidR="00A0402B" w:rsidRPr="00E215F0">
        <w:t xml:space="preserve">, even if </w:t>
      </w:r>
      <w:r w:rsidR="00A0402B">
        <w:t>the UE estimates the true channel tap delays perfectly</w:t>
      </w:r>
      <w:r w:rsidR="00356B47">
        <w:t xml:space="preserve">, especially when the true channel taps are </w:t>
      </w:r>
      <w:r w:rsidR="00D04CE4">
        <w:t>close to each other.</w:t>
      </w:r>
      <w:bookmarkEnd w:id="25"/>
      <w:bookmarkEnd w:id="26"/>
    </w:p>
    <w:p w14:paraId="185599A1" w14:textId="77777777" w:rsidR="00822E36" w:rsidRDefault="00822E36" w:rsidP="006F6085"/>
    <w:p w14:paraId="4D7EEA4D" w14:textId="4307739B" w:rsidR="00AA4A94" w:rsidRDefault="007F0DC9" w:rsidP="006F6085">
      <w:r>
        <w:t xml:space="preserve">The </w:t>
      </w:r>
      <w:r w:rsidRPr="00C532BF">
        <w:t>PRS-RSRPP</w:t>
      </w:r>
      <w:r>
        <w:t xml:space="preserve"> target </w:t>
      </w:r>
      <m:oMath>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e>
                </m:d>
              </m:e>
            </m:d>
          </m:e>
          <m:sup>
            <m:r>
              <w:rPr>
                <w:rFonts w:ascii="Cambria Math" w:hAnsi="Cambria Math"/>
              </w:rPr>
              <m:t>2</m:t>
            </m:r>
          </m:sup>
        </m:sSup>
      </m:oMath>
      <w:r w:rsidRPr="00E215F0">
        <w:t xml:space="preserve"> </w:t>
      </w:r>
      <w:r w:rsidR="002D51B2" w:rsidRPr="00E215F0">
        <w:t xml:space="preserve">can be close to </w:t>
      </w:r>
      <w:r w:rsidRPr="00E215F0">
        <w:t>the power of the true channel tap coefficient</w:t>
      </w:r>
      <w:r w:rsidR="002D51B2" w:rsidRPr="00E215F0">
        <w:t xml:space="preserve"> when the </w:t>
      </w:r>
      <w:r w:rsidR="000308C1" w:rsidRPr="00E215F0">
        <w:t xml:space="preserve">true channel taps are far apart </w:t>
      </w:r>
      <w:r w:rsidR="00B01536" w:rsidRPr="00E215F0">
        <w:t xml:space="preserve">such as the one </w:t>
      </w:r>
      <w:r w:rsidR="004222AA" w:rsidRPr="00E215F0">
        <w:t xml:space="preserve">shown in </w:t>
      </w:r>
      <w:r w:rsidR="00F6705F" w:rsidRPr="00E215F0">
        <w:fldChar w:fldCharType="begin"/>
      </w:r>
      <w:r w:rsidR="00F6705F" w:rsidRPr="00CD59F9">
        <w:instrText xml:space="preserve"> REF _Ref158384306 \h </w:instrText>
      </w:r>
      <w:r w:rsidR="00F6705F" w:rsidRPr="00E215F0">
        <w:fldChar w:fldCharType="separate"/>
      </w:r>
      <w:r w:rsidR="004B42C5">
        <w:t xml:space="preserve">Figure </w:t>
      </w:r>
      <w:r w:rsidR="004B42C5">
        <w:rPr>
          <w:noProof/>
        </w:rPr>
        <w:t>6</w:t>
      </w:r>
      <w:r w:rsidR="00F6705F" w:rsidRPr="00E215F0">
        <w:fldChar w:fldCharType="end"/>
      </w:r>
      <w:r w:rsidR="00F6705F" w:rsidRPr="00E215F0">
        <w:t xml:space="preserve"> with true channel tap delays </w:t>
      </w:r>
      <w:r w:rsidR="00F6705F">
        <w:t>at 215 and 34</w:t>
      </w:r>
      <w:r w:rsidR="007F4FE7">
        <w:t>8</w:t>
      </w:r>
      <w:r w:rsidR="00F6705F">
        <w:t xml:space="preserve"> ns</w:t>
      </w:r>
      <w:r w:rsidR="004222AA" w:rsidRPr="00E215F0">
        <w:t>.</w:t>
      </w:r>
    </w:p>
    <w:p w14:paraId="03C7DEFD" w14:textId="77777777" w:rsidR="0016375F" w:rsidRDefault="0016375F" w:rsidP="006F6085"/>
    <w:p w14:paraId="2A82E8E9" w14:textId="55C4A80B" w:rsidR="0016375F" w:rsidRDefault="007F4FE7" w:rsidP="005D6F58">
      <w:pPr>
        <w:spacing w:after="0"/>
        <w:jc w:val="center"/>
      </w:pPr>
      <w:r w:rsidRPr="00DF5192">
        <w:rPr>
          <w:noProof/>
        </w:rPr>
        <w:lastRenderedPageBreak/>
        <w:drawing>
          <wp:inline distT="0" distB="0" distL="0" distR="0" wp14:anchorId="6675802B" wp14:editId="1927EA9C">
            <wp:extent cx="4114800" cy="288950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rotWithShape="1">
                    <a:blip r:embed="rId18">
                      <a:extLst>
                        <a:ext uri="{28A0092B-C50C-407E-A947-70E740481C1C}">
                          <a14:useLocalDpi xmlns:a14="http://schemas.microsoft.com/office/drawing/2010/main" val="0"/>
                        </a:ext>
                      </a:extLst>
                    </a:blip>
                    <a:srcRect t="6481"/>
                    <a:stretch/>
                  </pic:blipFill>
                  <pic:spPr bwMode="auto">
                    <a:xfrm>
                      <a:off x="0" y="0"/>
                      <a:ext cx="4114800" cy="2889504"/>
                    </a:xfrm>
                    <a:prstGeom prst="rect">
                      <a:avLst/>
                    </a:prstGeom>
                    <a:noFill/>
                    <a:ln>
                      <a:noFill/>
                    </a:ln>
                    <a:extLst>
                      <a:ext uri="{53640926-AAD7-44D8-BBD7-CCE9431645EC}">
                        <a14:shadowObscured xmlns:a14="http://schemas.microsoft.com/office/drawing/2010/main"/>
                      </a:ext>
                    </a:extLst>
                  </pic:spPr>
                </pic:pic>
              </a:graphicData>
            </a:graphic>
          </wp:inline>
        </w:drawing>
      </w:r>
    </w:p>
    <w:p w14:paraId="2952DFA7" w14:textId="7B8A8165" w:rsidR="009E0E9A" w:rsidRPr="00315411" w:rsidRDefault="009E0E9A" w:rsidP="009E0E9A">
      <w:pPr>
        <w:pStyle w:val="Caption"/>
      </w:pPr>
      <w:bookmarkStart w:id="27" w:name="_Ref158384306"/>
      <w:r>
        <w:t xml:space="preserve">Figure </w:t>
      </w:r>
      <w:r>
        <w:fldChar w:fldCharType="begin"/>
      </w:r>
      <w:r>
        <w:instrText xml:space="preserve"> SEQ Figure \* ARABIC </w:instrText>
      </w:r>
      <w:r>
        <w:fldChar w:fldCharType="separate"/>
      </w:r>
      <w:r w:rsidR="004B42C5">
        <w:rPr>
          <w:noProof/>
        </w:rPr>
        <w:t>6</w:t>
      </w:r>
      <w:r>
        <w:fldChar w:fldCharType="end"/>
      </w:r>
      <w:bookmarkEnd w:id="27"/>
      <w:r>
        <w:t xml:space="preserve"> Example magnitudes of time domain samples of a 2-tap channel with delays at 2</w:t>
      </w:r>
      <w:r w:rsidR="00F850A5">
        <w:t>1</w:t>
      </w:r>
      <w:r>
        <w:t xml:space="preserve">5 and </w:t>
      </w:r>
      <w:r w:rsidR="00F850A5">
        <w:t>34</w:t>
      </w:r>
      <w:r w:rsidR="007F4FE7">
        <w:t>8</w:t>
      </w:r>
      <w:r>
        <w:t xml:space="preserve"> ns. </w:t>
      </w:r>
      <w:r w:rsidR="005C2A34">
        <w:t xml:space="preserve">The two true channel tap coefficients </w:t>
      </w:r>
      <w:r w:rsidR="00466B6F" w:rsidRPr="00466B6F">
        <w:t xml:space="preserve">are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a,0</m:t>
            </m:r>
          </m:sub>
        </m:sSub>
        <m:r>
          <m:rPr>
            <m:sty m:val="bi"/>
          </m:rPr>
          <w:rPr>
            <w:rFonts w:ascii="Cambria Math" w:hAnsi="Cambria Math"/>
          </w:rPr>
          <m:t>=1</m:t>
        </m:r>
      </m:oMath>
      <w:r w:rsidR="00466B6F" w:rsidRPr="00466B6F">
        <w:t xml:space="preserve"> and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a,1</m:t>
            </m:r>
          </m:sub>
        </m:sSub>
        <m:r>
          <m:rPr>
            <m:sty m:val="bi"/>
          </m:rPr>
          <w:rPr>
            <w:rFonts w:ascii="Cambria Math" w:hAnsi="Cambria Math"/>
          </w:rPr>
          <m:t>=2</m:t>
        </m:r>
      </m:oMath>
      <w:r w:rsidR="005C2A34">
        <w:t>.</w:t>
      </w:r>
    </w:p>
    <w:p w14:paraId="009B6E1A" w14:textId="77777777" w:rsidR="0016375F" w:rsidRDefault="0016375F" w:rsidP="006F6085"/>
    <w:p w14:paraId="2DD494CF" w14:textId="1D90C7F2" w:rsidR="00146CA8" w:rsidRDefault="00146CA8" w:rsidP="006F6085">
      <w:r>
        <w:t xml:space="preserve">Checking the timing information report (e.g., RSTD) in existing specification, </w:t>
      </w:r>
      <w:r w:rsidRPr="00DE253F">
        <w:t>the resolution step of 2</w:t>
      </w:r>
      <w:r w:rsidRPr="00DE253F">
        <w:rPr>
          <w:i/>
          <w:iCs/>
          <w:vertAlign w:val="superscript"/>
        </w:rPr>
        <w:t>k</w:t>
      </w:r>
      <w:r w:rsidRPr="00DE253F">
        <w:sym w:font="Symbol" w:char="F0B4"/>
      </w:r>
      <w:r w:rsidRPr="00DE253F">
        <w:t>T</w:t>
      </w:r>
      <w:r w:rsidRPr="00DE253F">
        <w:rPr>
          <w:vertAlign w:val="subscript"/>
        </w:rPr>
        <w:t>c</w:t>
      </w:r>
      <w:r>
        <w:t xml:space="preserve"> is commonly used. The parameter </w:t>
      </w:r>
      <w:r w:rsidRPr="00CD59F9">
        <w:rPr>
          <w:i/>
          <w:iCs/>
        </w:rPr>
        <w:t>k</w:t>
      </w:r>
      <w:r>
        <w:t xml:space="preserve"> is configurable by LMF, and 0&lt;=</w:t>
      </w:r>
      <w:r w:rsidRPr="00CD59F9">
        <w:rPr>
          <w:i/>
          <w:iCs/>
        </w:rPr>
        <w:t>k</w:t>
      </w:r>
      <w:r>
        <w:t>&lt;=5. Thus, the timing information is</w:t>
      </w:r>
      <w:r w:rsidR="00A81566">
        <w:t xml:space="preserve"> configured to be</w:t>
      </w:r>
      <w:r>
        <w:t xml:space="preserve"> reported with granularity in the range of </w:t>
      </w:r>
      <w:r w:rsidRPr="00DE253F">
        <w:t>T</w:t>
      </w:r>
      <w:r w:rsidRPr="00DE253F">
        <w:rPr>
          <w:vertAlign w:val="subscript"/>
        </w:rPr>
        <w:t>c</w:t>
      </w:r>
      <w:r>
        <w:t xml:space="preserve"> to 32</w:t>
      </w:r>
      <w:r w:rsidRPr="00DE253F">
        <w:sym w:font="Symbol" w:char="F0B4"/>
      </w:r>
      <w:r w:rsidRPr="00DE253F">
        <w:t>T</w:t>
      </w:r>
      <w:r w:rsidRPr="00DE253F">
        <w:rPr>
          <w:vertAlign w:val="subscript"/>
        </w:rPr>
        <w:t>c</w:t>
      </w:r>
      <w:r>
        <w:t>.</w:t>
      </w:r>
    </w:p>
    <w:p w14:paraId="4E2037FA" w14:textId="0F69FF6D" w:rsidR="00146CA8" w:rsidRDefault="00146CA8" w:rsidP="006F6085">
      <w:r>
        <w:t>The reporting resolution can be compared with the</w:t>
      </w:r>
      <w:r w:rsidR="003749B1">
        <w:t xml:space="preserve"> commonly used</w:t>
      </w:r>
      <w:r>
        <w:t xml:space="preserve"> sampling period. As described in TR38.843, most companies used</w:t>
      </w:r>
      <w:r w:rsidR="003749B1">
        <w:t xml:space="preserve"> the following in Rel-18 study item evaluations</w:t>
      </w:r>
      <w:r>
        <w:t>:</w:t>
      </w:r>
    </w:p>
    <w:p w14:paraId="57E39506" w14:textId="2690FA1B" w:rsidR="00146CA8" w:rsidRDefault="00146CA8" w:rsidP="00CD59F9">
      <w:pPr>
        <w:ind w:left="567"/>
      </w:pPr>
      <w:r>
        <w:t>"Sampling period = 1/(</w:t>
      </w:r>
      <w:proofErr w:type="spellStart"/>
      <w:r>
        <w:t>N</w:t>
      </w:r>
      <w:r w:rsidRPr="00B92BA0">
        <w:rPr>
          <w:vertAlign w:val="subscript"/>
        </w:rPr>
        <w:t>f</w:t>
      </w:r>
      <w:proofErr w:type="spellEnd"/>
      <w:r>
        <w:t xml:space="preserve"> ×∆f). For FR1, sampling period = 1/(4096×30)=8.14 (ns), where </w:t>
      </w:r>
      <w:proofErr w:type="spellStart"/>
      <w:r>
        <w:t>N</w:t>
      </w:r>
      <w:r w:rsidRPr="00B92BA0">
        <w:rPr>
          <w:vertAlign w:val="subscript"/>
        </w:rPr>
        <w:t>f</w:t>
      </w:r>
      <w:proofErr w:type="spellEnd"/>
      <w:r>
        <w:t xml:space="preserve"> =4096 according to 38.211, and ∆f =30 kHz is the subcarrier spacing."  </w:t>
      </w:r>
    </w:p>
    <w:p w14:paraId="0B3724FA" w14:textId="7E8FB9D3" w:rsidR="00146CA8" w:rsidRDefault="00146CA8" w:rsidP="006F6085">
      <w:r>
        <w:t>That is, sampling period = 16</w:t>
      </w:r>
      <w:r w:rsidRPr="00DE253F">
        <w:sym w:font="Symbol" w:char="F0B4"/>
      </w:r>
      <w:r w:rsidRPr="00DE253F">
        <w:t>T</w:t>
      </w:r>
      <w:r w:rsidRPr="00DE253F">
        <w:rPr>
          <w:vertAlign w:val="subscript"/>
        </w:rPr>
        <w:t>c</w:t>
      </w:r>
      <w:r>
        <w:t xml:space="preserve"> was used for SCS=30 kHz.</w:t>
      </w:r>
    </w:p>
    <w:p w14:paraId="5BC1308B" w14:textId="597EFE4E" w:rsidR="00B40FCD" w:rsidRDefault="00146CA8" w:rsidP="006F6085">
      <w:r>
        <w:t>This shows that even with the existing resolution of reporting timing information,</w:t>
      </w:r>
      <w:r w:rsidR="00685B2A">
        <w:t xml:space="preserve"> per-path power RSRPP can be requested with finer timing granularity than the sampling period.</w:t>
      </w:r>
      <w:r>
        <w:t xml:space="preserve"> </w:t>
      </w:r>
      <w:r w:rsidR="00B40FCD">
        <w:t>Finer timing granularity is necessary for achieving tighter positioning accuracy target, for instance.</w:t>
      </w:r>
    </w:p>
    <w:p w14:paraId="5D7D92B8" w14:textId="68239BD0" w:rsidR="00563F9F" w:rsidRPr="00E215F0" w:rsidRDefault="00801D3C" w:rsidP="00563F9F">
      <w:pPr>
        <w:pStyle w:val="Heading3"/>
        <w:rPr>
          <w:lang w:val="en-US"/>
        </w:rPr>
      </w:pPr>
      <w:r w:rsidRPr="00E215F0">
        <w:rPr>
          <w:lang w:val="en-US"/>
        </w:rPr>
        <w:t xml:space="preserve">Rel-19 PDP </w:t>
      </w:r>
      <w:r w:rsidR="00B77CE8" w:rsidRPr="00E215F0">
        <w:rPr>
          <w:lang w:val="en-US"/>
        </w:rPr>
        <w:t>report</w:t>
      </w:r>
      <w:r w:rsidR="008F6CA4" w:rsidRPr="00E215F0">
        <w:rPr>
          <w:lang w:val="en-US"/>
        </w:rPr>
        <w:t xml:space="preserve"> target</w:t>
      </w:r>
      <w:r w:rsidR="00B77CE8" w:rsidRPr="00E215F0">
        <w:rPr>
          <w:lang w:val="en-US"/>
        </w:rPr>
        <w:t xml:space="preserve"> for AI/ML </w:t>
      </w:r>
      <w:r w:rsidR="00F97C82" w:rsidRPr="00E215F0">
        <w:rPr>
          <w:lang w:val="en-US"/>
        </w:rPr>
        <w:t xml:space="preserve">positioning </w:t>
      </w:r>
      <w:r w:rsidR="00D17989">
        <w:rPr>
          <w:lang w:val="en-US"/>
        </w:rPr>
        <w:t>C</w:t>
      </w:r>
      <w:r w:rsidR="00D17989" w:rsidRPr="00E215F0">
        <w:rPr>
          <w:lang w:val="en-US"/>
        </w:rPr>
        <w:t xml:space="preserve">ase </w:t>
      </w:r>
      <w:r w:rsidR="00B956E2" w:rsidRPr="00E215F0">
        <w:rPr>
          <w:lang w:val="en-US"/>
        </w:rPr>
        <w:t>3b and 2b</w:t>
      </w:r>
    </w:p>
    <w:p w14:paraId="0F56A803" w14:textId="1E12BFB9" w:rsidR="00CE718C" w:rsidRDefault="00A6412E" w:rsidP="006F6085">
      <w:r>
        <w:t xml:space="preserve">For a UE or a </w:t>
      </w:r>
      <w:proofErr w:type="spellStart"/>
      <w:r>
        <w:t>gNB</w:t>
      </w:r>
      <w:proofErr w:type="spellEnd"/>
      <w:r>
        <w:t xml:space="preserve"> equipped with multiple </w:t>
      </w:r>
      <w:r w:rsidR="00B73C94">
        <w:t xml:space="preserve">receive </w:t>
      </w:r>
      <w:r>
        <w:t xml:space="preserve">antenna ports, </w:t>
      </w:r>
      <w:r w:rsidR="00F9214C">
        <w:t>sources had investigate</w:t>
      </w:r>
      <w:r w:rsidR="000D08F0">
        <w:t xml:space="preserve">d </w:t>
      </w:r>
      <w:r w:rsidR="00970770">
        <w:t xml:space="preserve">tradeoffs of using </w:t>
      </w:r>
      <w:r w:rsidR="00CE718C">
        <w:t>the following two different PDP input options during the SI phase:</w:t>
      </w:r>
    </w:p>
    <w:p w14:paraId="304B869A" w14:textId="54C96521" w:rsidR="0016375F" w:rsidRPr="00E215F0" w:rsidRDefault="00CE718C" w:rsidP="00CE718C">
      <w:pPr>
        <w:pStyle w:val="ListParagraph"/>
        <w:numPr>
          <w:ilvl w:val="0"/>
          <w:numId w:val="52"/>
        </w:numPr>
        <w:rPr>
          <w:lang w:val="en-US"/>
        </w:rPr>
      </w:pPr>
      <w:r>
        <w:rPr>
          <w:lang w:val="en-US"/>
        </w:rPr>
        <w:t>PDP (summed over all antenna ports)</w:t>
      </w:r>
    </w:p>
    <w:p w14:paraId="0DDC2871" w14:textId="77777777" w:rsidR="007978E4" w:rsidRDefault="00013B05" w:rsidP="007978E4">
      <m:oMathPara>
        <m:oMath>
          <m:r>
            <w:rPr>
              <w:rFonts w:ascii="Cambria Math" w:hAnsi="Cambria Math"/>
            </w:rPr>
            <m:t>p</m:t>
          </m:r>
          <m:d>
            <m:dPr>
              <m:begChr m:val="["/>
              <m:endChr m:val="]"/>
              <m:ctrlPr>
                <w:rPr>
                  <w:rFonts w:ascii="Cambria Math" w:hAnsi="Cambria Math"/>
                  <w:i/>
                </w:rPr>
              </m:ctrlPr>
            </m:dPr>
            <m:e>
              <m:r>
                <w:rPr>
                  <w:rFonts w:ascii="Cambria Math" w:hAnsi="Cambria Math"/>
                </w:rPr>
                <m:t>d</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a</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sup>
                  <m:r>
                    <w:rPr>
                      <w:rFonts w:ascii="Cambria Math" w:hAnsi="Cambria Math"/>
                    </w:rPr>
                    <m:t>2</m:t>
                  </m:r>
                </m:sup>
              </m:sSup>
            </m:e>
          </m:nary>
        </m:oMath>
      </m:oMathPara>
    </w:p>
    <w:p w14:paraId="31AD403B" w14:textId="105690E2" w:rsidR="00CE718C" w:rsidRPr="00E215F0" w:rsidRDefault="00CE718C" w:rsidP="00CE718C">
      <w:pPr>
        <w:pStyle w:val="ListParagraph"/>
        <w:numPr>
          <w:ilvl w:val="0"/>
          <w:numId w:val="52"/>
        </w:numPr>
        <w:rPr>
          <w:lang w:val="en-US"/>
        </w:rPr>
      </w:pPr>
      <w:r>
        <w:rPr>
          <w:lang w:val="en-US"/>
        </w:rPr>
        <w:t>Multi-port PDP</w:t>
      </w:r>
      <w:r w:rsidR="00D17989">
        <w:rPr>
          <w:lang w:val="en-US"/>
        </w:rPr>
        <w:t xml:space="preserve"> (measurement at each </w:t>
      </w:r>
      <w:r w:rsidR="00B73C94">
        <w:rPr>
          <w:lang w:val="en-US"/>
        </w:rPr>
        <w:t xml:space="preserve">receive </w:t>
      </w:r>
      <w:r w:rsidR="00D17989">
        <w:rPr>
          <w:lang w:val="en-US"/>
        </w:rPr>
        <w:t>antenna port individually)</w:t>
      </w:r>
      <w:r w:rsidR="00B136DB">
        <w:rPr>
          <w:lang w:val="en-US"/>
        </w:rPr>
        <w:t xml:space="preserve"> </w:t>
      </w:r>
    </w:p>
    <w:p w14:paraId="287A3E6A" w14:textId="05AFE637" w:rsidR="00FD772C" w:rsidRDefault="00DC7704" w:rsidP="006F6085">
      <m:oMathPara>
        <m:oMath>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[d]≜</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sup>
              <m:r>
                <w:rPr>
                  <w:rFonts w:ascii="Cambria Math" w:hAnsi="Cambria Math"/>
                </w:rPr>
                <m:t>2</m:t>
              </m:r>
            </m:sup>
          </m:sSup>
        </m:oMath>
      </m:oMathPara>
    </w:p>
    <w:p w14:paraId="57216957" w14:textId="3AC7881C" w:rsidR="00B73C94" w:rsidRDefault="00B73C94" w:rsidP="006F6085">
      <w:r>
        <w:t xml:space="preserve">It is noted that the reference signals defined for positioning (DL PRS, UL positioning SRS) is single-port at transmit antenna. Hence 'multi-port' </w:t>
      </w:r>
      <w:r w:rsidR="001256EF">
        <w:t xml:space="preserve">in this discussion </w:t>
      </w:r>
      <w:r>
        <w:t>refers to receive antenna ports only.</w:t>
      </w:r>
    </w:p>
    <w:p w14:paraId="4ACDA514" w14:textId="5059A6AF" w:rsidR="00FF4460" w:rsidRDefault="00607C10" w:rsidP="006F6085">
      <w:r>
        <w:t xml:space="preserve">One set of evaluation results </w:t>
      </w:r>
      <w:r w:rsidR="001050DF">
        <w:t xml:space="preserve">are copied in </w:t>
      </w:r>
      <w:r w:rsidR="002E34A3">
        <w:fldChar w:fldCharType="begin"/>
      </w:r>
      <w:r w:rsidR="002E34A3">
        <w:instrText xml:space="preserve"> REF _Ref134019909 \h </w:instrText>
      </w:r>
      <w:r w:rsidR="002E34A3">
        <w:fldChar w:fldCharType="separate"/>
      </w:r>
      <w:r w:rsidR="004B42C5" w:rsidRPr="00086111">
        <w:t xml:space="preserve">Table </w:t>
      </w:r>
      <w:r w:rsidR="004B42C5">
        <w:rPr>
          <w:noProof/>
        </w:rPr>
        <w:t>1</w:t>
      </w:r>
      <w:r w:rsidR="002E34A3">
        <w:fldChar w:fldCharType="end"/>
      </w:r>
      <w:r w:rsidR="002E34A3">
        <w:t xml:space="preserve"> where </w:t>
      </w:r>
      <w:r w:rsidR="00C824B0">
        <w:t xml:space="preserve">the 90%tile positioning </w:t>
      </w:r>
      <w:r w:rsidR="004426A5">
        <w:t xml:space="preserve">errors of using 2-port PDP or </w:t>
      </w:r>
      <w:r w:rsidR="00EF77A2">
        <w:t>the summed PDP are compared</w:t>
      </w:r>
      <w:r w:rsidR="001050DF">
        <w:t>.</w:t>
      </w:r>
      <w:r w:rsidR="00EF77A2">
        <w:t xml:space="preserve"> </w:t>
      </w:r>
      <w:r w:rsidR="008577B1">
        <w:t>It can be observed that</w:t>
      </w:r>
    </w:p>
    <w:p w14:paraId="7261146C" w14:textId="0D0A27A0" w:rsidR="000472ED" w:rsidRPr="001F1836" w:rsidRDefault="00380314" w:rsidP="000472ED">
      <w:pPr>
        <w:pStyle w:val="ListParagraph"/>
        <w:numPr>
          <w:ilvl w:val="0"/>
          <w:numId w:val="52"/>
        </w:numPr>
      </w:pPr>
      <w:proofErr w:type="spellStart"/>
      <w:r>
        <w:rPr>
          <w:lang w:val="en-US"/>
        </w:rPr>
        <w:lastRenderedPageBreak/>
        <w:t>T</w:t>
      </w:r>
      <w:r w:rsidRPr="00086111">
        <w:t>he</w:t>
      </w:r>
      <w:proofErr w:type="spellEnd"/>
      <w:r w:rsidRPr="00086111">
        <w:t xml:space="preserve"> 2-port PDP input type doubles the </w:t>
      </w:r>
      <w:r>
        <w:t>signal</w:t>
      </w:r>
      <w:r w:rsidRPr="00086111">
        <w:t xml:space="preserve"> sizes</w:t>
      </w:r>
      <w:r>
        <w:rPr>
          <w:lang w:val="en-US"/>
        </w:rPr>
        <w:t>,</w:t>
      </w:r>
      <w:r w:rsidRPr="00086111">
        <w:t xml:space="preserve"> requires higher computational complexity</w:t>
      </w:r>
      <w:r w:rsidR="007C171C">
        <w:rPr>
          <w:lang w:val="en-US"/>
        </w:rPr>
        <w:t>,</w:t>
      </w:r>
      <w:r w:rsidRPr="00086111">
        <w:t xml:space="preserve"> and achieves marginal performance improvements</w:t>
      </w:r>
      <w:r w:rsidR="007C171C">
        <w:rPr>
          <w:lang w:val="en-US"/>
        </w:rPr>
        <w:t xml:space="preserve"> when compared to the total PDP input type.</w:t>
      </w:r>
    </w:p>
    <w:p w14:paraId="20A23B87" w14:textId="0E3CD49F" w:rsidR="007C171C" w:rsidRDefault="008D17AF" w:rsidP="00CD59F9">
      <w:pPr>
        <w:pStyle w:val="ListParagraph"/>
        <w:numPr>
          <w:ilvl w:val="0"/>
          <w:numId w:val="52"/>
        </w:numPr>
      </w:pPr>
      <w:r>
        <w:rPr>
          <w:lang w:val="en-US"/>
        </w:rPr>
        <w:t xml:space="preserve">Using only 1-port to compute PDP </w:t>
      </w:r>
      <w:r w:rsidR="00B00ECE">
        <w:rPr>
          <w:lang w:val="en-US"/>
        </w:rPr>
        <w:t xml:space="preserve">discards </w:t>
      </w:r>
      <w:r w:rsidR="00EB2F75">
        <w:rPr>
          <w:lang w:val="en-US"/>
        </w:rPr>
        <w:t xml:space="preserve">signal power and radio channel </w:t>
      </w:r>
      <w:r w:rsidR="00EB6B94">
        <w:rPr>
          <w:lang w:val="en-US"/>
        </w:rPr>
        <w:t>information that is readily available at the measurement node</w:t>
      </w:r>
      <w:r w:rsidR="00CC3831">
        <w:rPr>
          <w:lang w:val="en-US"/>
        </w:rPr>
        <w:t xml:space="preserve">, which causes </w:t>
      </w:r>
      <w:r w:rsidR="00837C54">
        <w:rPr>
          <w:lang w:val="en-US"/>
        </w:rPr>
        <w:t xml:space="preserve">lower </w:t>
      </w:r>
      <w:r w:rsidR="00837C54">
        <w:t>positioning accuracy</w:t>
      </w:r>
      <w:r w:rsidR="00837C54">
        <w:rPr>
          <w:lang w:val="en-US"/>
        </w:rPr>
        <w:t xml:space="preserve"> when compared to the total PDP input type.</w:t>
      </w:r>
      <w:r w:rsidR="00482845">
        <w:rPr>
          <w:lang w:val="en-US"/>
        </w:rPr>
        <w:t xml:space="preserve"> The</w:t>
      </w:r>
      <w:r w:rsidR="00CD5CE6">
        <w:rPr>
          <w:lang w:val="en-US"/>
        </w:rPr>
        <w:t xml:space="preserve"> positioning accuracy</w:t>
      </w:r>
      <w:r w:rsidR="00482845">
        <w:rPr>
          <w:lang w:val="en-US"/>
        </w:rPr>
        <w:t xml:space="preserve"> degradation ranges from 11% </w:t>
      </w:r>
      <w:r w:rsidR="00552C0A">
        <w:rPr>
          <w:lang w:val="en-US"/>
        </w:rPr>
        <w:t>with very large training datasets to 20% with smaller training datasets.</w:t>
      </w:r>
    </w:p>
    <w:p w14:paraId="0AB11EA1" w14:textId="77777777" w:rsidR="008577B1" w:rsidRDefault="008577B1" w:rsidP="006F6085"/>
    <w:p w14:paraId="6902DC38" w14:textId="06CDBA2B" w:rsidR="004F6B11" w:rsidRPr="00086111" w:rsidRDefault="004F6B11" w:rsidP="00CD59F9">
      <w:pPr>
        <w:pStyle w:val="Observation"/>
      </w:pPr>
      <w:bookmarkStart w:id="28" w:name="_Toc142672294"/>
      <w:bookmarkStart w:id="29" w:name="_Toc158978316"/>
      <w:bookmarkStart w:id="30" w:name="_Toc159225818"/>
      <w:r w:rsidRPr="00086111">
        <w:t xml:space="preserve">When compared to the </w:t>
      </w:r>
      <w:r w:rsidR="001801E5">
        <w:t>(</w:t>
      </w:r>
      <w:r w:rsidR="007C171C">
        <w:t>total</w:t>
      </w:r>
      <w:r w:rsidR="001801E5">
        <w:t xml:space="preserve">) </w:t>
      </w:r>
      <w:r w:rsidRPr="00086111">
        <w:t xml:space="preserve">PDP input type, the 2-port PDP input type (1) doubles the </w:t>
      </w:r>
      <w:r w:rsidR="001801E5">
        <w:t>signal</w:t>
      </w:r>
      <w:r w:rsidRPr="00086111">
        <w:t xml:space="preserve"> sizes; (2) requires higher computational complexity; and (3) achieves marginal performance improvements.</w:t>
      </w:r>
      <w:bookmarkEnd w:id="28"/>
      <w:bookmarkEnd w:id="29"/>
      <w:bookmarkEnd w:id="30"/>
    </w:p>
    <w:p w14:paraId="62D4A29E" w14:textId="222E9395" w:rsidR="00372F97" w:rsidRPr="00086111" w:rsidRDefault="00372F97" w:rsidP="00CD59F9">
      <w:pPr>
        <w:pStyle w:val="Observation"/>
      </w:pPr>
      <w:bookmarkStart w:id="31" w:name="_Toc158978317"/>
      <w:bookmarkStart w:id="32" w:name="_Toc159225819"/>
      <w:r w:rsidRPr="00086111">
        <w:t xml:space="preserve">When compared to the </w:t>
      </w:r>
      <w:r>
        <w:t>(</w:t>
      </w:r>
      <w:r w:rsidR="007C171C">
        <w:t>total</w:t>
      </w:r>
      <w:r>
        <w:t xml:space="preserve">) </w:t>
      </w:r>
      <w:r w:rsidRPr="00086111">
        <w:t xml:space="preserve">PDP input type, the </w:t>
      </w:r>
      <w:r w:rsidR="00174CBD">
        <w:t>1</w:t>
      </w:r>
      <w:r w:rsidRPr="00086111">
        <w:t xml:space="preserve">-port PDP input type </w:t>
      </w:r>
      <w:r w:rsidR="006B5995">
        <w:t xml:space="preserve">(1) </w:t>
      </w:r>
      <w:r w:rsidR="00775F73">
        <w:t>discards signal power and radio channel information that is readily available, and</w:t>
      </w:r>
      <w:r w:rsidR="00775F73" w:rsidRPr="00086111">
        <w:t xml:space="preserve"> </w:t>
      </w:r>
      <w:r w:rsidR="006B5995">
        <w:t xml:space="preserve">(2) </w:t>
      </w:r>
      <w:r w:rsidRPr="00086111">
        <w:t xml:space="preserve">achieves </w:t>
      </w:r>
      <w:r w:rsidR="00C7617F">
        <w:t>lower positioning accuracy</w:t>
      </w:r>
      <w:r w:rsidRPr="00086111">
        <w:t>.</w:t>
      </w:r>
      <w:bookmarkEnd w:id="31"/>
      <w:bookmarkEnd w:id="32"/>
    </w:p>
    <w:p w14:paraId="7EDA7DF6" w14:textId="77777777" w:rsidR="00372F97" w:rsidRDefault="00372F97" w:rsidP="006F6085"/>
    <w:p w14:paraId="2A75C505" w14:textId="0B9FB98F" w:rsidR="00FD772C" w:rsidRPr="00086111" w:rsidRDefault="00FD772C" w:rsidP="00FD772C">
      <w:pPr>
        <w:pStyle w:val="Caption"/>
        <w:rPr>
          <w:lang w:eastAsia="ja-JP"/>
        </w:rPr>
      </w:pPr>
      <w:bookmarkStart w:id="33" w:name="_Ref134019909"/>
      <w:r w:rsidRPr="00086111">
        <w:t xml:space="preserve">Table </w:t>
      </w:r>
      <w:r w:rsidRPr="00086111">
        <w:fldChar w:fldCharType="begin"/>
      </w:r>
      <w:r w:rsidRPr="00086111">
        <w:instrText>SEQ Table \* ARABIC</w:instrText>
      </w:r>
      <w:r w:rsidRPr="00086111">
        <w:fldChar w:fldCharType="separate"/>
      </w:r>
      <w:r w:rsidR="004B42C5">
        <w:rPr>
          <w:noProof/>
        </w:rPr>
        <w:t>1</w:t>
      </w:r>
      <w:r w:rsidRPr="00086111">
        <w:fldChar w:fldCharType="end"/>
      </w:r>
      <w:bookmarkEnd w:id="33"/>
      <w:r w:rsidRPr="00086111">
        <w:t xml:space="preserve"> </w:t>
      </w:r>
      <w:r w:rsidRPr="00086111">
        <w:rPr>
          <w:lang w:eastAsia="ja-JP"/>
        </w:rPr>
        <w:t xml:space="preserve">90%tile </w:t>
      </w:r>
      <w:r w:rsidRPr="00086111">
        <w:t xml:space="preserve">2D positioning accuracy using </w:t>
      </w:r>
      <w:r w:rsidR="00533962">
        <w:t>summed total</w:t>
      </w:r>
      <w:r w:rsidRPr="00086111">
        <w:t xml:space="preserve"> PDP</w:t>
      </w:r>
      <w:r w:rsidR="00533962">
        <w:t xml:space="preserve"> or </w:t>
      </w:r>
      <w:r w:rsidRPr="00086111">
        <w:t>2-port PDP</w:t>
      </w:r>
      <w:r w:rsidR="00DF187A">
        <w:t xml:space="preserve"> inputs</w:t>
      </w:r>
      <w:r w:rsidRPr="00086111">
        <w:t xml:space="preserve"> for the small models and different training dataset sizes in the </w:t>
      </w:r>
      <w:r w:rsidRPr="00086111">
        <w:rPr>
          <w:lang w:eastAsia="ja-JP"/>
        </w:rPr>
        <w:t xml:space="preserve">{60%, 6m, 2m} </w:t>
      </w:r>
      <w:proofErr w:type="spellStart"/>
      <w:r w:rsidRPr="00086111">
        <w:rPr>
          <w:lang w:eastAsia="ja-JP"/>
        </w:rPr>
        <w:t>InF</w:t>
      </w:r>
      <w:proofErr w:type="spellEnd"/>
      <w:r w:rsidRPr="00086111">
        <w:rPr>
          <w:lang w:eastAsia="ja-JP"/>
        </w:rPr>
        <w:t>-DH scenario</w:t>
      </w:r>
      <w:r w:rsidRPr="00086111">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vertAlign w:val="subscript"/>
              </w:rPr>
              <m:t>t</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=256</m:t>
        </m:r>
      </m:oMath>
      <w:r w:rsidRPr="00086111">
        <w:t>.</w:t>
      </w:r>
      <w:r w:rsidR="00A744D7" w:rsidRPr="00E215F0">
        <w:t xml:space="preserve"> The positioning accuracy is for the “small model” for centralized direct positioning trained with 40,000 samples </w:t>
      </w:r>
      <w:r w:rsidR="00A744D7" w:rsidRPr="00E215F0">
        <w:fldChar w:fldCharType="begin"/>
      </w:r>
      <w:r w:rsidR="00A744D7" w:rsidRPr="00E215F0">
        <w:instrText xml:space="preserve"> REF _Ref158730650 \r \h </w:instrText>
      </w:r>
      <w:r w:rsidR="00A744D7" w:rsidRPr="00E215F0">
        <w:fldChar w:fldCharType="separate"/>
      </w:r>
      <w:r w:rsidR="004B42C5">
        <w:t>[6]</w:t>
      </w:r>
      <w:r w:rsidR="00A744D7" w:rsidRPr="00E215F0">
        <w:fldChar w:fldCharType="end"/>
      </w:r>
      <w:r w:rsidR="00A744D7" w:rsidRPr="00E215F0">
        <w:t>.</w:t>
      </w:r>
    </w:p>
    <w:tbl>
      <w:tblPr>
        <w:tblStyle w:val="TableGrid"/>
        <w:tblW w:w="0" w:type="auto"/>
        <w:tblInd w:w="355" w:type="dxa"/>
        <w:tblLayout w:type="fixed"/>
        <w:tblLook w:val="04A0" w:firstRow="1" w:lastRow="0" w:firstColumn="1" w:lastColumn="0" w:noHBand="0" w:noVBand="1"/>
      </w:tblPr>
      <w:tblGrid>
        <w:gridCol w:w="1638"/>
        <w:gridCol w:w="1575"/>
        <w:gridCol w:w="1642"/>
        <w:gridCol w:w="1188"/>
        <w:gridCol w:w="1188"/>
        <w:gridCol w:w="1188"/>
        <w:gridCol w:w="1188"/>
      </w:tblGrid>
      <w:tr w:rsidR="00E64A54" w:rsidRPr="00086111" w14:paraId="617E980E" w14:textId="77777777" w:rsidTr="00CD59F9">
        <w:tc>
          <w:tcPr>
            <w:tcW w:w="1638" w:type="dxa"/>
            <w:vMerge w:val="restart"/>
            <w:vAlign w:val="center"/>
          </w:tcPr>
          <w:p w14:paraId="03141CDF" w14:textId="7FFB6E47" w:rsidR="00E64A54" w:rsidRPr="00086111" w:rsidRDefault="0081517B" w:rsidP="006515CB">
            <w:pPr>
              <w:spacing w:before="60" w:after="60"/>
              <w:jc w:val="center"/>
              <w:rPr>
                <w:lang w:eastAsia="ja-JP"/>
              </w:rPr>
            </w:pPr>
            <w:r>
              <w:rPr>
                <w:lang w:eastAsia="ja-JP"/>
              </w:rPr>
              <w:t>Input</w:t>
            </w:r>
          </w:p>
        </w:tc>
        <w:tc>
          <w:tcPr>
            <w:tcW w:w="1575" w:type="dxa"/>
            <w:vMerge w:val="restart"/>
            <w:vAlign w:val="center"/>
          </w:tcPr>
          <w:p w14:paraId="7CE3F6E6" w14:textId="77777777" w:rsidR="00E64A54" w:rsidRPr="00086111" w:rsidRDefault="00E64A54" w:rsidP="006515CB">
            <w:pPr>
              <w:spacing w:before="60" w:after="60"/>
              <w:jc w:val="center"/>
              <w:rPr>
                <w:lang w:eastAsia="ja-JP"/>
              </w:rPr>
            </w:pPr>
            <w:r w:rsidRPr="00086111">
              <w:rPr>
                <w:lang w:eastAsia="ja-JP"/>
              </w:rPr>
              <w:t>Model complexity</w:t>
            </w:r>
            <w:r w:rsidRPr="00086111">
              <w:rPr>
                <w:lang w:eastAsia="ja-JP"/>
              </w:rPr>
              <w:br/>
              <w:t>[# parameters]</w:t>
            </w:r>
          </w:p>
        </w:tc>
        <w:tc>
          <w:tcPr>
            <w:tcW w:w="1642" w:type="dxa"/>
            <w:vMerge w:val="restart"/>
            <w:vAlign w:val="center"/>
          </w:tcPr>
          <w:p w14:paraId="5083C293" w14:textId="77777777" w:rsidR="00E64A54" w:rsidRPr="00086111" w:rsidRDefault="00E64A54" w:rsidP="006515CB">
            <w:pPr>
              <w:spacing w:before="60" w:after="60"/>
              <w:jc w:val="center"/>
              <w:rPr>
                <w:lang w:eastAsia="ja-JP"/>
              </w:rPr>
            </w:pPr>
            <w:r w:rsidRPr="00086111">
              <w:rPr>
                <w:lang w:eastAsia="ja-JP"/>
              </w:rPr>
              <w:t>Computational complexity</w:t>
            </w:r>
            <w:r w:rsidRPr="00086111">
              <w:rPr>
                <w:lang w:eastAsia="ja-JP"/>
              </w:rPr>
              <w:br/>
              <w:t>[FLOPs]</w:t>
            </w:r>
          </w:p>
        </w:tc>
        <w:tc>
          <w:tcPr>
            <w:tcW w:w="4752" w:type="dxa"/>
            <w:gridSpan w:val="4"/>
            <w:vAlign w:val="center"/>
          </w:tcPr>
          <w:p w14:paraId="69CC6654" w14:textId="77777777" w:rsidR="00E64A54" w:rsidRPr="00086111" w:rsidRDefault="00E64A54" w:rsidP="006515CB">
            <w:pPr>
              <w:spacing w:before="60" w:after="60"/>
              <w:jc w:val="center"/>
              <w:rPr>
                <w:lang w:eastAsia="ja-JP"/>
              </w:rPr>
            </w:pPr>
            <w:r w:rsidRPr="00086111">
              <w:rPr>
                <w:lang w:eastAsia="ja-JP"/>
              </w:rPr>
              <w:t>90%tile 2D positioning error [m]</w:t>
            </w:r>
            <w:r w:rsidRPr="00086111">
              <w:rPr>
                <w:lang w:eastAsia="ja-JP"/>
              </w:rPr>
              <w:br/>
              <w:t xml:space="preserve">with different train set sizes in </w:t>
            </w:r>
            <w:r w:rsidRPr="00086111">
              <w:rPr>
                <w:lang w:eastAsia="ja-JP"/>
              </w:rPr>
              <w:br/>
              <w:t xml:space="preserve">{60%, 6m, 2m} </w:t>
            </w:r>
            <w:proofErr w:type="spellStart"/>
            <w:r w:rsidRPr="00086111">
              <w:rPr>
                <w:lang w:eastAsia="ja-JP"/>
              </w:rPr>
              <w:t>InF</w:t>
            </w:r>
            <w:proofErr w:type="spellEnd"/>
            <w:r w:rsidRPr="00086111">
              <w:rPr>
                <w:lang w:eastAsia="ja-JP"/>
              </w:rPr>
              <w:t>-DH</w:t>
            </w:r>
          </w:p>
        </w:tc>
      </w:tr>
      <w:tr w:rsidR="00E64A54" w:rsidRPr="00086111" w14:paraId="6B4E72B3" w14:textId="77777777" w:rsidTr="00CD59F9">
        <w:tc>
          <w:tcPr>
            <w:tcW w:w="1638" w:type="dxa"/>
            <w:vMerge/>
            <w:tcBorders>
              <w:bottom w:val="double" w:sz="4" w:space="0" w:color="auto"/>
            </w:tcBorders>
            <w:vAlign w:val="center"/>
          </w:tcPr>
          <w:p w14:paraId="509C2E5F" w14:textId="77777777" w:rsidR="00E64A54" w:rsidRPr="00086111" w:rsidRDefault="00E64A54" w:rsidP="006515CB">
            <w:pPr>
              <w:spacing w:before="60" w:after="60"/>
              <w:jc w:val="center"/>
              <w:rPr>
                <w:lang w:eastAsia="ja-JP"/>
              </w:rPr>
            </w:pPr>
          </w:p>
        </w:tc>
        <w:tc>
          <w:tcPr>
            <w:tcW w:w="1575" w:type="dxa"/>
            <w:vMerge/>
            <w:tcBorders>
              <w:bottom w:val="double" w:sz="4" w:space="0" w:color="auto"/>
            </w:tcBorders>
            <w:vAlign w:val="center"/>
          </w:tcPr>
          <w:p w14:paraId="649D40ED" w14:textId="77777777" w:rsidR="00E64A54" w:rsidRPr="00086111" w:rsidRDefault="00E64A54" w:rsidP="006515CB">
            <w:pPr>
              <w:spacing w:before="60" w:after="60"/>
              <w:jc w:val="center"/>
              <w:rPr>
                <w:lang w:eastAsia="ja-JP"/>
              </w:rPr>
            </w:pPr>
          </w:p>
        </w:tc>
        <w:tc>
          <w:tcPr>
            <w:tcW w:w="1642" w:type="dxa"/>
            <w:vMerge/>
            <w:tcBorders>
              <w:bottom w:val="double" w:sz="4" w:space="0" w:color="auto"/>
            </w:tcBorders>
            <w:vAlign w:val="center"/>
          </w:tcPr>
          <w:p w14:paraId="7FD0A38D" w14:textId="77777777" w:rsidR="00E64A54" w:rsidRPr="00086111" w:rsidRDefault="00E64A54" w:rsidP="006515CB">
            <w:pPr>
              <w:spacing w:before="60" w:after="60"/>
              <w:jc w:val="center"/>
              <w:rPr>
                <w:lang w:eastAsia="ja-JP"/>
              </w:rPr>
            </w:pPr>
          </w:p>
        </w:tc>
        <w:tc>
          <w:tcPr>
            <w:tcW w:w="1188" w:type="dxa"/>
            <w:tcBorders>
              <w:bottom w:val="double" w:sz="4" w:space="0" w:color="auto"/>
            </w:tcBorders>
            <w:vAlign w:val="center"/>
          </w:tcPr>
          <w:p w14:paraId="021F682A" w14:textId="77777777" w:rsidR="00E64A54" w:rsidRPr="00086111" w:rsidRDefault="00E64A54" w:rsidP="006515CB">
            <w:pPr>
              <w:spacing w:before="60" w:after="60"/>
              <w:jc w:val="center"/>
              <w:rPr>
                <w:lang w:eastAsia="ja-JP"/>
              </w:rPr>
            </w:pPr>
            <w:r w:rsidRPr="00086111">
              <w:rPr>
                <w:lang w:eastAsia="ja-JP"/>
              </w:rPr>
              <w:t>80,000</w:t>
            </w:r>
          </w:p>
        </w:tc>
        <w:tc>
          <w:tcPr>
            <w:tcW w:w="1188" w:type="dxa"/>
            <w:tcBorders>
              <w:bottom w:val="double" w:sz="4" w:space="0" w:color="auto"/>
            </w:tcBorders>
            <w:vAlign w:val="center"/>
          </w:tcPr>
          <w:p w14:paraId="09EBC431" w14:textId="77777777" w:rsidR="00E64A54" w:rsidRPr="00086111" w:rsidRDefault="00E64A54" w:rsidP="006515CB">
            <w:pPr>
              <w:spacing w:before="60" w:after="60"/>
              <w:jc w:val="center"/>
              <w:rPr>
                <w:lang w:eastAsia="ja-JP"/>
              </w:rPr>
            </w:pPr>
            <w:r w:rsidRPr="00086111">
              <w:rPr>
                <w:lang w:eastAsia="ja-JP"/>
              </w:rPr>
              <w:t>40,000</w:t>
            </w:r>
          </w:p>
        </w:tc>
        <w:tc>
          <w:tcPr>
            <w:tcW w:w="1188" w:type="dxa"/>
            <w:tcBorders>
              <w:bottom w:val="double" w:sz="4" w:space="0" w:color="auto"/>
            </w:tcBorders>
            <w:vAlign w:val="center"/>
          </w:tcPr>
          <w:p w14:paraId="34D2305F" w14:textId="77777777" w:rsidR="00E64A54" w:rsidRPr="00086111" w:rsidRDefault="00E64A54" w:rsidP="006515CB">
            <w:pPr>
              <w:spacing w:before="60" w:after="60"/>
              <w:jc w:val="center"/>
              <w:rPr>
                <w:lang w:eastAsia="ja-JP"/>
              </w:rPr>
            </w:pPr>
            <w:r w:rsidRPr="00086111">
              <w:rPr>
                <w:lang w:eastAsia="ja-JP"/>
              </w:rPr>
              <w:t>20,000</w:t>
            </w:r>
          </w:p>
        </w:tc>
        <w:tc>
          <w:tcPr>
            <w:tcW w:w="1188" w:type="dxa"/>
            <w:tcBorders>
              <w:bottom w:val="double" w:sz="4" w:space="0" w:color="auto"/>
            </w:tcBorders>
            <w:vAlign w:val="center"/>
          </w:tcPr>
          <w:p w14:paraId="7E966931" w14:textId="77777777" w:rsidR="00E64A54" w:rsidRPr="00086111" w:rsidRDefault="00E64A54" w:rsidP="006515CB">
            <w:pPr>
              <w:spacing w:before="60" w:after="60"/>
              <w:jc w:val="center"/>
              <w:rPr>
                <w:lang w:eastAsia="ja-JP"/>
              </w:rPr>
            </w:pPr>
            <w:r w:rsidRPr="00086111">
              <w:rPr>
                <w:lang w:eastAsia="ja-JP"/>
              </w:rPr>
              <w:t>10,000</w:t>
            </w:r>
          </w:p>
        </w:tc>
      </w:tr>
      <w:tr w:rsidR="0081517B" w:rsidRPr="00086111" w14:paraId="5B24C2B1" w14:textId="77777777" w:rsidTr="00CD59F9">
        <w:tc>
          <w:tcPr>
            <w:tcW w:w="1638" w:type="dxa"/>
            <w:tcBorders>
              <w:top w:val="double" w:sz="4" w:space="0" w:color="auto"/>
            </w:tcBorders>
            <w:vAlign w:val="center"/>
          </w:tcPr>
          <w:p w14:paraId="3B9322DB" w14:textId="66B76F47" w:rsidR="0081517B" w:rsidRPr="00086111" w:rsidRDefault="0081517B" w:rsidP="006515CB">
            <w:pPr>
              <w:spacing w:before="60" w:after="60"/>
              <w:jc w:val="center"/>
              <w:rPr>
                <w:lang w:eastAsia="ja-JP"/>
              </w:rPr>
            </w:pPr>
            <w:r>
              <w:rPr>
                <w:lang w:eastAsia="ja-JP"/>
              </w:rPr>
              <w:t>(</w:t>
            </w:r>
            <w:r w:rsidR="00D41564">
              <w:rPr>
                <w:lang w:eastAsia="ja-JP"/>
              </w:rPr>
              <w:t>total</w:t>
            </w:r>
            <w:r>
              <w:rPr>
                <w:lang w:eastAsia="ja-JP"/>
              </w:rPr>
              <w:t>) PDP</w:t>
            </w:r>
          </w:p>
        </w:tc>
        <w:tc>
          <w:tcPr>
            <w:tcW w:w="1575" w:type="dxa"/>
            <w:tcBorders>
              <w:top w:val="double" w:sz="4" w:space="0" w:color="auto"/>
              <w:bottom w:val="single" w:sz="4" w:space="0" w:color="auto"/>
            </w:tcBorders>
            <w:vAlign w:val="center"/>
          </w:tcPr>
          <w:p w14:paraId="05DA758F" w14:textId="6DA6A767" w:rsidR="0081517B" w:rsidRPr="00086111" w:rsidRDefault="0081517B" w:rsidP="006515CB">
            <w:pPr>
              <w:spacing w:before="60" w:after="60"/>
              <w:jc w:val="center"/>
              <w:rPr>
                <w:lang w:eastAsia="ja-JP"/>
              </w:rPr>
            </w:pPr>
            <w:r w:rsidRPr="00086111">
              <w:rPr>
                <w:lang w:eastAsia="ja-JP"/>
              </w:rPr>
              <w:t>0.36 M</w:t>
            </w:r>
          </w:p>
        </w:tc>
        <w:tc>
          <w:tcPr>
            <w:tcW w:w="1642" w:type="dxa"/>
            <w:tcBorders>
              <w:top w:val="double" w:sz="4" w:space="0" w:color="auto"/>
              <w:bottom w:val="single" w:sz="4" w:space="0" w:color="auto"/>
            </w:tcBorders>
            <w:vAlign w:val="center"/>
          </w:tcPr>
          <w:p w14:paraId="28DCA845" w14:textId="63963FDB" w:rsidR="0081517B" w:rsidRPr="00086111" w:rsidRDefault="0081517B" w:rsidP="006515CB">
            <w:pPr>
              <w:spacing w:before="60" w:after="60"/>
              <w:jc w:val="center"/>
              <w:rPr>
                <w:lang w:eastAsia="ja-JP"/>
              </w:rPr>
            </w:pPr>
            <w:r w:rsidRPr="00086111">
              <w:rPr>
                <w:lang w:eastAsia="ja-JP"/>
              </w:rPr>
              <w:t>9 M</w:t>
            </w:r>
          </w:p>
        </w:tc>
        <w:tc>
          <w:tcPr>
            <w:tcW w:w="1188" w:type="dxa"/>
            <w:tcBorders>
              <w:top w:val="double" w:sz="4" w:space="0" w:color="auto"/>
              <w:bottom w:val="single" w:sz="4" w:space="0" w:color="auto"/>
            </w:tcBorders>
            <w:vAlign w:val="center"/>
          </w:tcPr>
          <w:p w14:paraId="3430372F" w14:textId="6480A355" w:rsidR="0081517B" w:rsidRPr="00086111" w:rsidRDefault="0081517B" w:rsidP="006515CB">
            <w:pPr>
              <w:spacing w:before="60" w:after="60"/>
              <w:jc w:val="center"/>
              <w:rPr>
                <w:lang w:eastAsia="ja-JP"/>
              </w:rPr>
            </w:pPr>
            <w:r w:rsidRPr="00086111">
              <w:rPr>
                <w:lang w:eastAsia="ja-JP"/>
              </w:rPr>
              <w:t>0.426</w:t>
            </w:r>
          </w:p>
        </w:tc>
        <w:tc>
          <w:tcPr>
            <w:tcW w:w="1188" w:type="dxa"/>
            <w:tcBorders>
              <w:top w:val="double" w:sz="4" w:space="0" w:color="auto"/>
              <w:bottom w:val="single" w:sz="4" w:space="0" w:color="auto"/>
            </w:tcBorders>
            <w:vAlign w:val="center"/>
          </w:tcPr>
          <w:p w14:paraId="38C1D0EE" w14:textId="3FAFAAC4" w:rsidR="0081517B" w:rsidRPr="00086111" w:rsidRDefault="0081517B" w:rsidP="006515CB">
            <w:pPr>
              <w:spacing w:before="60" w:after="60"/>
              <w:jc w:val="center"/>
              <w:rPr>
                <w:lang w:eastAsia="ja-JP"/>
              </w:rPr>
            </w:pPr>
            <w:r w:rsidRPr="00086111">
              <w:rPr>
                <w:lang w:eastAsia="ja-JP"/>
              </w:rPr>
              <w:t>0.510</w:t>
            </w:r>
          </w:p>
        </w:tc>
        <w:tc>
          <w:tcPr>
            <w:tcW w:w="1188" w:type="dxa"/>
            <w:tcBorders>
              <w:top w:val="double" w:sz="4" w:space="0" w:color="auto"/>
              <w:bottom w:val="single" w:sz="4" w:space="0" w:color="auto"/>
            </w:tcBorders>
            <w:vAlign w:val="center"/>
          </w:tcPr>
          <w:p w14:paraId="7E78FF8B" w14:textId="41E86D98" w:rsidR="0081517B" w:rsidRPr="00086111" w:rsidRDefault="0081517B" w:rsidP="006515CB">
            <w:pPr>
              <w:spacing w:before="60" w:after="60"/>
              <w:jc w:val="center"/>
              <w:rPr>
                <w:lang w:eastAsia="ja-JP"/>
              </w:rPr>
            </w:pPr>
            <w:r w:rsidRPr="00086111">
              <w:rPr>
                <w:lang w:eastAsia="ja-JP"/>
              </w:rPr>
              <w:t>0.656</w:t>
            </w:r>
          </w:p>
        </w:tc>
        <w:tc>
          <w:tcPr>
            <w:tcW w:w="1188" w:type="dxa"/>
            <w:tcBorders>
              <w:top w:val="double" w:sz="4" w:space="0" w:color="auto"/>
              <w:bottom w:val="single" w:sz="4" w:space="0" w:color="auto"/>
            </w:tcBorders>
            <w:vAlign w:val="center"/>
          </w:tcPr>
          <w:p w14:paraId="02F06379" w14:textId="6DB76DC8" w:rsidR="0081517B" w:rsidRPr="00086111" w:rsidRDefault="0081517B" w:rsidP="006515CB">
            <w:pPr>
              <w:spacing w:before="60" w:after="60"/>
              <w:jc w:val="center"/>
              <w:rPr>
                <w:lang w:eastAsia="ja-JP"/>
              </w:rPr>
            </w:pPr>
            <w:r w:rsidRPr="00086111">
              <w:rPr>
                <w:lang w:eastAsia="ja-JP"/>
              </w:rPr>
              <w:t>0.863</w:t>
            </w:r>
          </w:p>
        </w:tc>
      </w:tr>
      <w:tr w:rsidR="0081517B" w:rsidRPr="00086111" w14:paraId="29AB9877" w14:textId="77777777" w:rsidTr="00CD59F9">
        <w:tc>
          <w:tcPr>
            <w:tcW w:w="1638" w:type="dxa"/>
            <w:tcBorders>
              <w:bottom w:val="single" w:sz="4" w:space="0" w:color="auto"/>
            </w:tcBorders>
            <w:vAlign w:val="center"/>
          </w:tcPr>
          <w:p w14:paraId="2C4DE0D0" w14:textId="2A4E9131" w:rsidR="0081517B" w:rsidRPr="00086111" w:rsidRDefault="0081517B" w:rsidP="006515CB">
            <w:pPr>
              <w:spacing w:before="60" w:after="60"/>
              <w:jc w:val="center"/>
              <w:rPr>
                <w:lang w:eastAsia="ja-JP"/>
              </w:rPr>
            </w:pPr>
            <w:r w:rsidRPr="00086111">
              <w:rPr>
                <w:lang w:eastAsia="ja-JP"/>
              </w:rPr>
              <w:t>2-port PDP</w:t>
            </w:r>
          </w:p>
        </w:tc>
        <w:tc>
          <w:tcPr>
            <w:tcW w:w="1575" w:type="dxa"/>
            <w:tcBorders>
              <w:bottom w:val="single" w:sz="4" w:space="0" w:color="auto"/>
            </w:tcBorders>
            <w:vAlign w:val="center"/>
          </w:tcPr>
          <w:p w14:paraId="67CAAFB4" w14:textId="5FC77E8B" w:rsidR="0081517B" w:rsidRPr="00086111" w:rsidRDefault="0081517B" w:rsidP="006515CB">
            <w:pPr>
              <w:spacing w:before="60" w:after="60"/>
              <w:jc w:val="center"/>
              <w:rPr>
                <w:lang w:eastAsia="ja-JP"/>
              </w:rPr>
            </w:pPr>
            <w:r w:rsidRPr="00086111">
              <w:rPr>
                <w:lang w:eastAsia="ja-JP"/>
              </w:rPr>
              <w:t>0.37 M</w:t>
            </w:r>
          </w:p>
        </w:tc>
        <w:tc>
          <w:tcPr>
            <w:tcW w:w="1642" w:type="dxa"/>
            <w:tcBorders>
              <w:bottom w:val="single" w:sz="4" w:space="0" w:color="auto"/>
            </w:tcBorders>
            <w:vAlign w:val="center"/>
          </w:tcPr>
          <w:p w14:paraId="65C37CC8" w14:textId="77ABCC8D" w:rsidR="0081517B" w:rsidRPr="00086111" w:rsidRDefault="0081517B" w:rsidP="006515CB">
            <w:pPr>
              <w:spacing w:before="60" w:after="60"/>
              <w:jc w:val="center"/>
              <w:rPr>
                <w:lang w:eastAsia="ja-JP"/>
              </w:rPr>
            </w:pPr>
            <w:r w:rsidRPr="00086111">
              <w:rPr>
                <w:lang w:eastAsia="ja-JP"/>
              </w:rPr>
              <w:t>11 M</w:t>
            </w:r>
          </w:p>
        </w:tc>
        <w:tc>
          <w:tcPr>
            <w:tcW w:w="1188" w:type="dxa"/>
            <w:tcBorders>
              <w:bottom w:val="single" w:sz="4" w:space="0" w:color="auto"/>
            </w:tcBorders>
            <w:vAlign w:val="center"/>
          </w:tcPr>
          <w:p w14:paraId="1796F02E" w14:textId="07BA3DE9" w:rsidR="0081517B" w:rsidRPr="00086111" w:rsidRDefault="0081517B" w:rsidP="006515CB">
            <w:pPr>
              <w:spacing w:before="60" w:after="60"/>
              <w:jc w:val="center"/>
              <w:rPr>
                <w:lang w:eastAsia="ja-JP"/>
              </w:rPr>
            </w:pPr>
            <w:r w:rsidRPr="00086111">
              <w:t>0.404</w:t>
            </w:r>
          </w:p>
        </w:tc>
        <w:tc>
          <w:tcPr>
            <w:tcW w:w="1188" w:type="dxa"/>
            <w:tcBorders>
              <w:bottom w:val="single" w:sz="4" w:space="0" w:color="auto"/>
            </w:tcBorders>
            <w:vAlign w:val="center"/>
          </w:tcPr>
          <w:p w14:paraId="1488E14A" w14:textId="209BDBDC" w:rsidR="0081517B" w:rsidRPr="00086111" w:rsidRDefault="0081517B" w:rsidP="006515CB">
            <w:pPr>
              <w:spacing w:before="60" w:after="60"/>
              <w:jc w:val="center"/>
              <w:rPr>
                <w:lang w:eastAsia="ja-JP"/>
              </w:rPr>
            </w:pPr>
            <w:r w:rsidRPr="00086111">
              <w:t>0.502</w:t>
            </w:r>
          </w:p>
        </w:tc>
        <w:tc>
          <w:tcPr>
            <w:tcW w:w="1188" w:type="dxa"/>
            <w:tcBorders>
              <w:bottom w:val="single" w:sz="4" w:space="0" w:color="auto"/>
            </w:tcBorders>
            <w:vAlign w:val="center"/>
          </w:tcPr>
          <w:p w14:paraId="62379FC9" w14:textId="51CA10BC" w:rsidR="0081517B" w:rsidRPr="00086111" w:rsidRDefault="0081517B" w:rsidP="006515CB">
            <w:pPr>
              <w:spacing w:before="60" w:after="60"/>
              <w:jc w:val="center"/>
              <w:rPr>
                <w:lang w:eastAsia="ja-JP"/>
              </w:rPr>
            </w:pPr>
            <w:r w:rsidRPr="00086111">
              <w:t>0.643</w:t>
            </w:r>
          </w:p>
        </w:tc>
        <w:tc>
          <w:tcPr>
            <w:tcW w:w="1188" w:type="dxa"/>
            <w:tcBorders>
              <w:bottom w:val="single" w:sz="4" w:space="0" w:color="auto"/>
            </w:tcBorders>
            <w:vAlign w:val="center"/>
          </w:tcPr>
          <w:p w14:paraId="0AF9BBF0" w14:textId="6728594E" w:rsidR="0081517B" w:rsidRPr="00086111" w:rsidRDefault="0081517B" w:rsidP="006515CB">
            <w:pPr>
              <w:spacing w:before="60" w:after="60"/>
              <w:jc w:val="center"/>
              <w:rPr>
                <w:lang w:eastAsia="ja-JP"/>
              </w:rPr>
            </w:pPr>
            <w:r w:rsidRPr="00086111">
              <w:t>0.833</w:t>
            </w:r>
          </w:p>
        </w:tc>
      </w:tr>
      <w:tr w:rsidR="0056312F" w:rsidRPr="00086111" w14:paraId="11D37ED5" w14:textId="77777777" w:rsidTr="00CD59F9">
        <w:tc>
          <w:tcPr>
            <w:tcW w:w="1638" w:type="dxa"/>
          </w:tcPr>
          <w:p w14:paraId="31240747" w14:textId="23D175B0" w:rsidR="0056312F" w:rsidRPr="00086111" w:rsidRDefault="0056312F">
            <w:pPr>
              <w:spacing w:before="60" w:after="60"/>
              <w:jc w:val="center"/>
              <w:rPr>
                <w:lang w:eastAsia="ja-JP"/>
              </w:rPr>
            </w:pPr>
            <w:r>
              <w:rPr>
                <w:lang w:eastAsia="ja-JP"/>
              </w:rPr>
              <w:t>1</w:t>
            </w:r>
            <w:r w:rsidRPr="00086111">
              <w:rPr>
                <w:lang w:eastAsia="ja-JP"/>
              </w:rPr>
              <w:t>-port PDP</w:t>
            </w:r>
          </w:p>
        </w:tc>
        <w:tc>
          <w:tcPr>
            <w:tcW w:w="1575" w:type="dxa"/>
          </w:tcPr>
          <w:p w14:paraId="4E380808" w14:textId="05842028" w:rsidR="0056312F" w:rsidRPr="00086111" w:rsidRDefault="0056312F">
            <w:pPr>
              <w:spacing w:before="60" w:after="60"/>
              <w:jc w:val="center"/>
              <w:rPr>
                <w:lang w:eastAsia="ja-JP"/>
              </w:rPr>
            </w:pPr>
            <w:r w:rsidRPr="00086111">
              <w:rPr>
                <w:lang w:eastAsia="ja-JP"/>
              </w:rPr>
              <w:t>0.3</w:t>
            </w:r>
            <w:r w:rsidR="00BA765D">
              <w:rPr>
                <w:lang w:eastAsia="ja-JP"/>
              </w:rPr>
              <w:t>6</w:t>
            </w:r>
            <w:r w:rsidRPr="00086111">
              <w:rPr>
                <w:lang w:eastAsia="ja-JP"/>
              </w:rPr>
              <w:t xml:space="preserve"> M</w:t>
            </w:r>
          </w:p>
        </w:tc>
        <w:tc>
          <w:tcPr>
            <w:tcW w:w="1642" w:type="dxa"/>
          </w:tcPr>
          <w:p w14:paraId="5699018F" w14:textId="6740B94D" w:rsidR="0056312F" w:rsidRPr="00086111" w:rsidRDefault="00712D97">
            <w:pPr>
              <w:spacing w:before="60" w:after="60"/>
              <w:jc w:val="center"/>
              <w:rPr>
                <w:lang w:eastAsia="ja-JP"/>
              </w:rPr>
            </w:pPr>
            <w:r>
              <w:rPr>
                <w:lang w:eastAsia="ja-JP"/>
              </w:rPr>
              <w:t>9</w:t>
            </w:r>
            <w:r w:rsidR="0056312F" w:rsidRPr="00086111">
              <w:rPr>
                <w:lang w:eastAsia="ja-JP"/>
              </w:rPr>
              <w:t xml:space="preserve"> M</w:t>
            </w:r>
          </w:p>
        </w:tc>
        <w:tc>
          <w:tcPr>
            <w:tcW w:w="1188" w:type="dxa"/>
          </w:tcPr>
          <w:p w14:paraId="46DD9EF2" w14:textId="6057C6E7" w:rsidR="0056312F" w:rsidRPr="00086111" w:rsidRDefault="00CE5648">
            <w:pPr>
              <w:spacing w:before="60" w:after="60"/>
              <w:jc w:val="center"/>
              <w:rPr>
                <w:lang w:eastAsia="ja-JP"/>
              </w:rPr>
            </w:pPr>
            <w:r>
              <w:rPr>
                <w:lang w:eastAsia="ja-JP"/>
              </w:rPr>
              <w:t>0.473</w:t>
            </w:r>
          </w:p>
        </w:tc>
        <w:tc>
          <w:tcPr>
            <w:tcW w:w="1188" w:type="dxa"/>
          </w:tcPr>
          <w:p w14:paraId="3F277524" w14:textId="269FC173" w:rsidR="0056312F" w:rsidRPr="00086111" w:rsidRDefault="003B1D57">
            <w:pPr>
              <w:spacing w:before="60" w:after="60"/>
              <w:jc w:val="center"/>
              <w:rPr>
                <w:lang w:eastAsia="ja-JP"/>
              </w:rPr>
            </w:pPr>
            <w:r>
              <w:rPr>
                <w:lang w:eastAsia="ja-JP"/>
              </w:rPr>
              <w:t>0.577</w:t>
            </w:r>
          </w:p>
        </w:tc>
        <w:tc>
          <w:tcPr>
            <w:tcW w:w="1188" w:type="dxa"/>
          </w:tcPr>
          <w:p w14:paraId="67C5CE00" w14:textId="1194D542" w:rsidR="0056312F" w:rsidRPr="00086111" w:rsidRDefault="00605884">
            <w:pPr>
              <w:spacing w:before="60" w:after="60"/>
              <w:jc w:val="center"/>
              <w:rPr>
                <w:lang w:eastAsia="ja-JP"/>
              </w:rPr>
            </w:pPr>
            <w:r>
              <w:rPr>
                <w:lang w:eastAsia="ja-JP"/>
              </w:rPr>
              <w:t>0.756</w:t>
            </w:r>
          </w:p>
        </w:tc>
        <w:tc>
          <w:tcPr>
            <w:tcW w:w="1188" w:type="dxa"/>
          </w:tcPr>
          <w:p w14:paraId="2A7CD3BB" w14:textId="62489598" w:rsidR="0056312F" w:rsidRPr="00086111" w:rsidRDefault="00605884">
            <w:pPr>
              <w:spacing w:before="60" w:after="60"/>
              <w:jc w:val="center"/>
              <w:rPr>
                <w:lang w:eastAsia="ja-JP"/>
              </w:rPr>
            </w:pPr>
            <w:r>
              <w:rPr>
                <w:lang w:eastAsia="ja-JP"/>
              </w:rPr>
              <w:t>1.042</w:t>
            </w:r>
          </w:p>
        </w:tc>
      </w:tr>
    </w:tbl>
    <w:p w14:paraId="7F6A4213" w14:textId="77777777" w:rsidR="00FD772C" w:rsidRDefault="00FD772C" w:rsidP="006F6085"/>
    <w:p w14:paraId="77DBFFD1" w14:textId="57D39EFD" w:rsidR="00B956E2" w:rsidRDefault="00224791" w:rsidP="006F6085">
      <w:r>
        <w:t xml:space="preserve">It can be concluded that </w:t>
      </w:r>
      <w:r w:rsidR="00B62A39">
        <w:t xml:space="preserve">the performance gains of using multi-port PDP </w:t>
      </w:r>
      <w:r w:rsidR="00EE49C3">
        <w:t xml:space="preserve">do not justify the multiple increases in signaling sizes. </w:t>
      </w:r>
      <w:r w:rsidR="00DC2677">
        <w:t>T</w:t>
      </w:r>
      <w:r w:rsidR="00D11707">
        <w:t xml:space="preserve">herefore, Rel-19 </w:t>
      </w:r>
      <w:r w:rsidR="00A03ED0">
        <w:t xml:space="preserve">PDP reports should be based on </w:t>
      </w:r>
      <w:r w:rsidR="00936A15">
        <w:t>PDP samples containing sample powers from all antenna ports.</w:t>
      </w:r>
    </w:p>
    <w:p w14:paraId="6B9096CA" w14:textId="6C8723E7" w:rsidR="00936A15" w:rsidRDefault="00936A15" w:rsidP="006F6085">
      <w:r>
        <w:t xml:space="preserve">Furthermore, the nonzero </w:t>
      </w:r>
      <w:r w:rsidR="003026AA">
        <w:t xml:space="preserve">value positions of the </w:t>
      </w:r>
      <w:r>
        <w:t>DP report</w:t>
      </w:r>
      <w:r w:rsidR="003026AA">
        <w:t xml:space="preserve"> type</w:t>
      </w:r>
      <w:r>
        <w:t xml:space="preserve"> should be </w:t>
      </w:r>
      <w:r w:rsidR="003026AA">
        <w:t xml:space="preserve">determined based on PDP samples containing sample powers </w:t>
      </w:r>
      <w:r w:rsidR="001C463D" w:rsidRPr="00E215F0">
        <w:t xml:space="preserve">summed </w:t>
      </w:r>
      <w:r w:rsidR="003026AA">
        <w:t>from all</w:t>
      </w:r>
      <w:r w:rsidR="003026AA" w:rsidRPr="00E215F0">
        <w:t xml:space="preserve"> </w:t>
      </w:r>
      <w:r w:rsidR="00B026B0">
        <w:t>RX</w:t>
      </w:r>
      <w:r w:rsidR="003026AA">
        <w:t xml:space="preserve"> antenna ports.</w:t>
      </w:r>
    </w:p>
    <w:p w14:paraId="11DFB34C" w14:textId="73ABEB05" w:rsidR="004B59F9" w:rsidRDefault="00DC2677" w:rsidP="006F6085">
      <w:r>
        <w:t>In summary, f</w:t>
      </w:r>
      <w:r w:rsidR="00C22663">
        <w:t xml:space="preserve">or supporting Rel-19 AI/ML positioning case 3b and 2b, </w:t>
      </w:r>
      <w:r w:rsidR="003F0379">
        <w:t xml:space="preserve">the </w:t>
      </w:r>
      <w:r w:rsidR="004E3C7E">
        <w:t xml:space="preserve">PRS-RSRPP reporting </w:t>
      </w:r>
      <w:r w:rsidR="00BF12BA">
        <w:t xml:space="preserve">requirement </w:t>
      </w:r>
      <w:r w:rsidR="005A3E0A">
        <w:t>should be modified as</w:t>
      </w:r>
      <w:r w:rsidR="0061313A">
        <w:t xml:space="preserve"> follows.</w:t>
      </w:r>
    </w:p>
    <w:tbl>
      <w:tblPr>
        <w:tblW w:w="0" w:type="auto"/>
        <w:tblCellMar>
          <w:left w:w="0" w:type="dxa"/>
          <w:right w:w="0" w:type="dxa"/>
        </w:tblCellMar>
        <w:tblLook w:val="04A0" w:firstRow="1" w:lastRow="0" w:firstColumn="1" w:lastColumn="0" w:noHBand="0" w:noVBand="1"/>
      </w:tblPr>
      <w:tblGrid>
        <w:gridCol w:w="9350"/>
      </w:tblGrid>
      <w:tr w:rsidR="00E00344" w14:paraId="545C59D7" w14:textId="77777777" w:rsidTr="006515C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420658" w14:textId="33447C2C" w:rsidR="00E00344" w:rsidRDefault="00E00344" w:rsidP="006515CB">
            <w:pPr>
              <w:spacing w:after="180"/>
              <w:ind w:left="1135" w:hanging="851"/>
              <w:rPr>
                <w:rFonts w:ascii="Times New Roman" w:hAnsi="Times New Roman"/>
              </w:rPr>
            </w:pPr>
            <w:r>
              <w:rPr>
                <w:rFonts w:ascii="Times New Roman" w:hAnsi="Times New Roman"/>
              </w:rPr>
              <w:t xml:space="preserve">Note: The </w:t>
            </w:r>
            <w:r w:rsidRPr="006F6085">
              <w:rPr>
                <w:rFonts w:ascii="Times New Roman" w:hAnsi="Times New Roman"/>
              </w:rPr>
              <w:t>requirements</w:t>
            </w:r>
            <w:r>
              <w:rPr>
                <w:rFonts w:ascii="Times New Roman" w:hAnsi="Times New Roman"/>
              </w:rPr>
              <w:t xml:space="preserve"> in this clause are derived based on </w:t>
            </w:r>
            <w:r w:rsidRPr="00C0416E">
              <w:rPr>
                <w:rFonts w:ascii="Times New Roman" w:hAnsi="Times New Roman"/>
              </w:rPr>
              <w:t>the difference between the estimated PRS-RSRPP</w:t>
            </w:r>
            <w:r w:rsidR="002B1AED" w:rsidRPr="002B1AED">
              <w:rPr>
                <w:rFonts w:ascii="Times New Roman" w:hAnsi="Times New Roman"/>
                <w:color w:val="FF0000"/>
              </w:rPr>
              <w:t>-r19</w:t>
            </w:r>
            <w:r w:rsidRPr="00C0416E">
              <w:rPr>
                <w:rFonts w:ascii="Times New Roman" w:hAnsi="Times New Roman"/>
              </w:rPr>
              <w:t xml:space="preserve"> compared to the ideal PRS-RSRPP</w:t>
            </w:r>
            <w:r>
              <w:rPr>
                <w:rFonts w:ascii="Times New Roman" w:hAnsi="Times New Roman"/>
              </w:rPr>
              <w:t xml:space="preserve"> defined as </w:t>
            </w:r>
          </w:p>
          <w:p w14:paraId="62FA2137" w14:textId="1C5F295B" w:rsidR="00E00344" w:rsidRPr="00CD59F9" w:rsidRDefault="00DC7704" w:rsidP="006515CB">
            <w:pPr>
              <w:rPr>
                <w:rFonts w:ascii="Times New Roman" w:hAnsi="Times New Roman"/>
                <w:i/>
                <w:lang w:val="sv-SE"/>
              </w:rPr>
            </w:pPr>
            <m:oMathPara>
              <m:oMath>
                <m:sSub>
                  <m:sSubPr>
                    <m:ctrlPr>
                      <w:rPr>
                        <w:rFonts w:ascii="Cambria Math" w:eastAsiaTheme="minorHAnsi" w:hAnsi="Cambria Math" w:cs="Calibri"/>
                        <w:sz w:val="22"/>
                        <w:szCs w:val="22"/>
                      </w:rPr>
                    </m:ctrlPr>
                  </m:sSubPr>
                  <m:e>
                    <m:r>
                      <m:rPr>
                        <m:nor/>
                      </m:rPr>
                      <w:rPr>
                        <w:rFonts w:ascii="Cambria Math" w:hAnsi="Cambria Math"/>
                        <w:lang w:val="sv-SE"/>
                      </w:rPr>
                      <m:t>RSRPP</m:t>
                    </m:r>
                  </m:e>
                  <m:sub>
                    <m:r>
                      <w:rPr>
                        <w:rFonts w:ascii="Cambria Math" w:hAnsi="Cambria Math"/>
                      </w:rPr>
                      <m:t>p</m:t>
                    </m:r>
                  </m:sub>
                </m:sSub>
                <m:r>
                  <w:rPr>
                    <w:rFonts w:ascii="Cambria Math" w:hAnsi="Cambria Math" w:hint="eastAsia"/>
                    <w:lang w:val="sv-SE"/>
                  </w:rPr>
                  <m:t>∝</m:t>
                </m:r>
                <m:nary>
                  <m:naryPr>
                    <m:chr m:val="∑"/>
                    <m:limLoc m:val="undOvr"/>
                    <m:supHide m:val="1"/>
                    <m:ctrlPr>
                      <w:rPr>
                        <w:rFonts w:ascii="Cambria Math" w:hAnsi="Cambria Math"/>
                        <w:i/>
                        <w:color w:val="FF0000"/>
                      </w:rPr>
                    </m:ctrlPr>
                  </m:naryPr>
                  <m:sub>
                    <m:r>
                      <w:rPr>
                        <w:rFonts w:ascii="Cambria Math" w:hAnsi="Cambria Math"/>
                        <w:color w:val="FF0000"/>
                      </w:rPr>
                      <m:t>a</m:t>
                    </m:r>
                  </m:sub>
                  <m:sup/>
                  <m:e>
                    <m:sSup>
                      <m:sSupPr>
                        <m:ctrlPr>
                          <w:rPr>
                            <w:rFonts w:ascii="Cambria Math" w:eastAsiaTheme="minorHAnsi" w:hAnsi="Cambria Math" w:cs="Calibri"/>
                            <w:i/>
                            <w:iCs/>
                            <w:sz w:val="22"/>
                            <w:szCs w:val="22"/>
                          </w:rPr>
                        </m:ctrlPr>
                      </m:sSupPr>
                      <m:e>
                        <m:d>
                          <m:dPr>
                            <m:begChr m:val="|"/>
                            <m:endChr m:val="|"/>
                            <m:ctrlPr>
                              <w:rPr>
                                <w:rFonts w:ascii="Cambria Math" w:eastAsiaTheme="minorHAnsi" w:hAnsi="Cambria Math" w:cs="Calibri"/>
                                <w:i/>
                                <w:iCs/>
                                <w:sz w:val="22"/>
                                <w:szCs w:val="22"/>
                              </w:rPr>
                            </m:ctrlPr>
                          </m:dPr>
                          <m:e>
                            <m:nary>
                              <m:naryPr>
                                <m:chr m:val="∑"/>
                                <m:supHide m:val="1"/>
                                <m:ctrlPr>
                                  <w:rPr>
                                    <w:rFonts w:ascii="Cambria Math" w:eastAsiaTheme="minorHAnsi" w:hAnsi="Cambria Math" w:cs="Calibri"/>
                                    <w:i/>
                                    <w:iCs/>
                                    <w:sz w:val="22"/>
                                    <w:szCs w:val="22"/>
                                  </w:rPr>
                                </m:ctrlPr>
                              </m:naryPr>
                              <m:sub>
                                <m:r>
                                  <w:rPr>
                                    <w:rFonts w:ascii="Cambria Math" w:hAnsi="Cambria Math"/>
                                  </w:rPr>
                                  <m:t>k</m:t>
                                </m:r>
                              </m:sub>
                              <m:sup/>
                              <m:e>
                                <m:sSub>
                                  <m:sSubPr>
                                    <m:ctrlPr>
                                      <w:rPr>
                                        <w:rFonts w:ascii="Cambria Math" w:eastAsiaTheme="minorHAnsi" w:hAnsi="Cambria Math" w:cs="Calibri"/>
                                        <w:i/>
                                        <w:iCs/>
                                        <w:color w:val="FF0000"/>
                                        <w:sz w:val="22"/>
                                        <w:szCs w:val="22"/>
                                      </w:rPr>
                                    </m:ctrlPr>
                                  </m:sSubPr>
                                  <m:e>
                                    <m:r>
                                      <w:rPr>
                                        <w:rFonts w:ascii="Cambria Math" w:hAnsi="Cambria Math"/>
                                        <w:color w:val="FF0000"/>
                                      </w:rPr>
                                      <m:t>H</m:t>
                                    </m:r>
                                  </m:e>
                                  <m:sub>
                                    <m:r>
                                      <w:rPr>
                                        <w:rFonts w:ascii="Cambria Math" w:hAnsi="Cambria Math"/>
                                        <w:color w:val="FF0000"/>
                                      </w:rPr>
                                      <m:t>a</m:t>
                                    </m:r>
                                  </m:sub>
                                </m:sSub>
                                <m:r>
                                  <w:rPr>
                                    <w:rFonts w:ascii="Cambria Math" w:eastAsiaTheme="minorHAnsi" w:hAnsi="Cambria Math" w:cs="Calibri"/>
                                    <w:color w:val="FF0000"/>
                                    <w:sz w:val="22"/>
                                    <w:szCs w:val="22"/>
                                    <w:lang w:val="sv-SE"/>
                                  </w:rPr>
                                  <m:t>[</m:t>
                                </m:r>
                                <m:r>
                                  <w:rPr>
                                    <w:rFonts w:ascii="Cambria Math" w:eastAsiaTheme="minorHAnsi" w:hAnsi="Cambria Math" w:cs="Calibri"/>
                                    <w:color w:val="FF0000"/>
                                    <w:sz w:val="22"/>
                                    <w:szCs w:val="22"/>
                                  </w:rPr>
                                  <m:t>k</m:t>
                                </m:r>
                                <m:r>
                                  <w:rPr>
                                    <w:rFonts w:ascii="Cambria Math" w:eastAsiaTheme="minorHAnsi" w:hAnsi="Cambria Math" w:cs="Calibri"/>
                                    <w:color w:val="FF0000"/>
                                    <w:sz w:val="22"/>
                                    <w:szCs w:val="22"/>
                                    <w:lang w:val="sv-SE"/>
                                  </w:rPr>
                                  <m:t>]</m:t>
                                </m:r>
                                <m:func>
                                  <m:funcPr>
                                    <m:ctrlPr>
                                      <w:rPr>
                                        <w:rFonts w:ascii="Cambria Math" w:eastAsiaTheme="minorHAnsi" w:hAnsi="Cambria Math" w:cs="Calibri"/>
                                        <w:i/>
                                        <w:iCs/>
                                        <w:sz w:val="22"/>
                                        <w:szCs w:val="22"/>
                                      </w:rPr>
                                    </m:ctrlPr>
                                  </m:funcPr>
                                  <m:fName>
                                    <m:r>
                                      <m:rPr>
                                        <m:sty m:val="p"/>
                                      </m:rPr>
                                      <w:rPr>
                                        <w:rFonts w:ascii="Cambria Math" w:hAnsi="Cambria Math"/>
                                        <w:lang w:val="sv-SE"/>
                                      </w:rPr>
                                      <m:t>exp</m:t>
                                    </m:r>
                                  </m:fName>
                                  <m:e>
                                    <m:d>
                                      <m:dPr>
                                        <m:ctrlPr>
                                          <w:rPr>
                                            <w:rFonts w:ascii="Cambria Math" w:eastAsiaTheme="minorHAnsi" w:hAnsi="Cambria Math" w:cs="Calibri"/>
                                            <w:i/>
                                            <w:iCs/>
                                            <w:sz w:val="22"/>
                                            <w:szCs w:val="22"/>
                                          </w:rPr>
                                        </m:ctrlPr>
                                      </m:dPr>
                                      <m:e>
                                        <m:r>
                                          <w:rPr>
                                            <w:rFonts w:ascii="Cambria Math" w:hAnsi="Cambria Math"/>
                                          </w:rPr>
                                          <m:t>j</m:t>
                                        </m:r>
                                        <m:r>
                                          <w:rPr>
                                            <w:rFonts w:ascii="Cambria Math" w:hAnsi="Cambria Math"/>
                                            <w:lang w:val="sv-SE"/>
                                          </w:rPr>
                                          <m:t>2</m:t>
                                        </m:r>
                                        <m:r>
                                          <w:rPr>
                                            <w:rFonts w:ascii="Cambria Math" w:hAnsi="Cambria Math"/>
                                          </w:rPr>
                                          <m:t>π</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p</m:t>
                                            </m:r>
                                          </m:sub>
                                        </m:sSub>
                                        <m:f>
                                          <m:fPr>
                                            <m:ctrlPr>
                                              <w:rPr>
                                                <w:rFonts w:ascii="Cambria Math" w:eastAsiaTheme="minorHAnsi" w:hAnsi="Cambria Math" w:cs="Calibri"/>
                                                <w:i/>
                                                <w:iCs/>
                                                <w:sz w:val="22"/>
                                                <w:szCs w:val="22"/>
                                              </w:rPr>
                                            </m:ctrlPr>
                                          </m:fPr>
                                          <m:num>
                                            <m:r>
                                              <w:rPr>
                                                <w:rFonts w:ascii="Cambria Math" w:hAnsi="Cambria Math"/>
                                              </w:rPr>
                                              <m:t>k</m:t>
                                            </m:r>
                                          </m:num>
                                          <m:den>
                                            <m:sSub>
                                              <m:sSubPr>
                                                <m:ctrlPr>
                                                  <w:rPr>
                                                    <w:rFonts w:ascii="Cambria Math" w:eastAsiaTheme="minorHAnsi" w:hAnsi="Cambria Math" w:cs="Calibri"/>
                                                    <w:sz w:val="22"/>
                                                    <w:szCs w:val="22"/>
                                                  </w:rPr>
                                                </m:ctrlPr>
                                              </m:sSubPr>
                                              <m:e>
                                                <m:r>
                                                  <w:rPr>
                                                    <w:rFonts w:ascii="Cambria Math" w:hAnsi="Cambria Math"/>
                                                  </w:rPr>
                                                  <m:t>N</m:t>
                                                </m:r>
                                                <m:ctrlPr>
                                                  <w:rPr>
                                                    <w:rFonts w:ascii="Cambria Math" w:eastAsiaTheme="minorHAnsi" w:hAnsi="Cambria Math" w:cs="Calibri"/>
                                                    <w:i/>
                                                    <w:iCs/>
                                                    <w:sz w:val="22"/>
                                                    <w:szCs w:val="22"/>
                                                  </w:rPr>
                                                </m:ctrlPr>
                                              </m:e>
                                              <m:sub>
                                                <m:r>
                                                  <m:rPr>
                                                    <m:sty m:val="p"/>
                                                  </m:rPr>
                                                  <w:rPr>
                                                    <w:rFonts w:ascii="Cambria Math" w:hAnsi="Cambria Math"/>
                                                    <w:lang w:val="sv-SE"/>
                                                  </w:rPr>
                                                  <m:t>IFFT</m:t>
                                                </m:r>
                                              </m:sub>
                                            </m:sSub>
                                          </m:den>
                                        </m:f>
                                      </m:e>
                                    </m:d>
                                  </m:e>
                                </m:func>
                              </m:e>
                            </m:nary>
                          </m:e>
                        </m:d>
                      </m:e>
                      <m:sup>
                        <m:r>
                          <w:rPr>
                            <w:rFonts w:ascii="Cambria Math" w:hAnsi="Cambria Math"/>
                            <w:lang w:val="sv-SE"/>
                          </w:rPr>
                          <m:t>2</m:t>
                        </m:r>
                      </m:sup>
                    </m:sSup>
                  </m:e>
                </m:nary>
              </m:oMath>
            </m:oMathPara>
          </w:p>
          <w:p w14:paraId="30D928D4" w14:textId="77777777" w:rsidR="00E00344" w:rsidRDefault="00E00344" w:rsidP="006515CB">
            <w:pPr>
              <w:rPr>
                <w:rFonts w:ascii="Times New Roman" w:hAnsi="Times New Roman"/>
              </w:rPr>
            </w:pPr>
            <w:r>
              <w:rPr>
                <w:rFonts w:ascii="Times New Roman" w:hAnsi="Times New Roman"/>
              </w:rPr>
              <w:t>Where:</w:t>
            </w:r>
          </w:p>
          <w:p w14:paraId="16000B6F" w14:textId="6DC4E542" w:rsidR="00E00344" w:rsidRDefault="00DC7704" w:rsidP="006515CB">
            <w:pPr>
              <w:rPr>
                <w:rFonts w:ascii="Times New Roman" w:hAnsi="Times New Roman"/>
              </w:rPr>
            </w:pPr>
            <m:oMath>
              <m:sSub>
                <m:sSubPr>
                  <m:ctrlPr>
                    <w:rPr>
                      <w:rFonts w:ascii="Cambria Math" w:eastAsiaTheme="minorHAnsi" w:hAnsi="Cambria Math" w:cs="Calibri"/>
                      <w:i/>
                      <w:iCs/>
                      <w:color w:val="FF0000"/>
                      <w:sz w:val="22"/>
                      <w:szCs w:val="22"/>
                    </w:rPr>
                  </m:ctrlPr>
                </m:sSubPr>
                <m:e>
                  <m:r>
                    <w:rPr>
                      <w:rFonts w:ascii="Cambria Math" w:hAnsi="Cambria Math"/>
                      <w:color w:val="FF0000"/>
                    </w:rPr>
                    <m:t>H</m:t>
                  </m:r>
                </m:e>
                <m:sub>
                  <m:r>
                    <w:rPr>
                      <w:rFonts w:ascii="Cambria Math" w:hAnsi="Cambria Math"/>
                      <w:color w:val="FF0000"/>
                    </w:rPr>
                    <m:t>a</m:t>
                  </m:r>
                </m:sub>
              </m:sSub>
              <m:r>
                <w:rPr>
                  <w:rFonts w:ascii="Cambria Math" w:eastAsiaTheme="minorHAnsi" w:hAnsi="Cambria Math" w:cs="Calibri"/>
                  <w:color w:val="FF0000"/>
                  <w:sz w:val="22"/>
                  <w:szCs w:val="22"/>
                </w:rPr>
                <m:t>[k]</m:t>
              </m:r>
            </m:oMath>
            <w:r w:rsidR="00E00344">
              <w:rPr>
                <w:rFonts w:ascii="Times New Roman" w:hAnsi="Times New Roman"/>
              </w:rPr>
              <w:t xml:space="preserve"> is the effective channel frequency response (over REs occupied by PRS) measured without receiver noise</w:t>
            </w:r>
            <w:r w:rsidR="0011233F">
              <w:rPr>
                <w:rFonts w:ascii="Times New Roman" w:hAnsi="Times New Roman"/>
              </w:rPr>
              <w:t xml:space="preserve"> </w:t>
            </w:r>
            <w:r w:rsidR="0011233F" w:rsidRPr="0011233F">
              <w:rPr>
                <w:rFonts w:ascii="Times New Roman" w:hAnsi="Times New Roman"/>
                <w:color w:val="FF0000"/>
              </w:rPr>
              <w:t>on antenna port a</w:t>
            </w:r>
            <w:r w:rsidR="0011233F">
              <w:rPr>
                <w:rFonts w:ascii="Times New Roman" w:hAnsi="Times New Roman"/>
              </w:rPr>
              <w:t>.</w:t>
            </w:r>
          </w:p>
          <w:p w14:paraId="1AC36091" w14:textId="77777777" w:rsidR="00E00344" w:rsidRDefault="00DC7704" w:rsidP="006515CB">
            <w:pPr>
              <w:rPr>
                <w:rFonts w:ascii="Times New Roman" w:hAnsi="Times New Roman"/>
              </w:rPr>
            </w:pPr>
            <m:oMath>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p</m:t>
                  </m:r>
                </m:sub>
              </m:sSub>
            </m:oMath>
            <w:r w:rsidR="00E00344">
              <w:rPr>
                <w:rFonts w:ascii="Times New Roman" w:hAnsi="Times New Roman"/>
              </w:rPr>
              <w:t xml:space="preserve"> is the exact delay of the p-th path in the channel model.</w:t>
            </w:r>
          </w:p>
        </w:tc>
      </w:tr>
    </w:tbl>
    <w:p w14:paraId="5F9FDBA9" w14:textId="77777777" w:rsidR="005A3E0A" w:rsidRDefault="005A3E0A" w:rsidP="006F6085"/>
    <w:p w14:paraId="2910654C" w14:textId="0BCCC0BB" w:rsidR="00956D0A" w:rsidRDefault="005B78DB" w:rsidP="006F6085">
      <w:r>
        <w:lastRenderedPageBreak/>
        <w:t>Accordingly, definition of DP and PDP measurements in 38.215 should be made according to the above for AI/ML positioning.</w:t>
      </w:r>
    </w:p>
    <w:p w14:paraId="723E19FE" w14:textId="77777777" w:rsidR="005B78DB" w:rsidRPr="00E215F0" w:rsidRDefault="005B78DB" w:rsidP="006F6085"/>
    <w:p w14:paraId="2CD6E2E7" w14:textId="1FD576B1" w:rsidR="00956D0A" w:rsidRPr="00E215F0" w:rsidRDefault="004023DA" w:rsidP="00956D0A">
      <w:pPr>
        <w:pStyle w:val="Proposal"/>
        <w:tabs>
          <w:tab w:val="clear" w:pos="1304"/>
        </w:tabs>
        <w:ind w:left="1701" w:hanging="1701"/>
      </w:pPr>
      <w:bookmarkStart w:id="34" w:name="_Toc159225839"/>
      <w:r>
        <w:t>F</w:t>
      </w:r>
      <w:r w:rsidR="009656E9" w:rsidRPr="00E215F0">
        <w:t>or</w:t>
      </w:r>
      <w:r w:rsidR="00956D0A" w:rsidRPr="00E215F0">
        <w:t xml:space="preserve"> </w:t>
      </w:r>
      <w:r w:rsidR="009656E9" w:rsidRPr="00E215F0">
        <w:t>the</w:t>
      </w:r>
      <w:r w:rsidR="00956D0A" w:rsidRPr="00E215F0">
        <w:t xml:space="preserve"> model input types for Case 3b (1st priority) and Case 2b (2nd priority)</w:t>
      </w:r>
      <w:r w:rsidR="004470A6" w:rsidRPr="00E215F0">
        <w:t xml:space="preserve">, consider </w:t>
      </w:r>
      <w:r w:rsidR="00ED090D" w:rsidRPr="00E215F0">
        <w:t xml:space="preserve">input </w:t>
      </w:r>
      <w:r w:rsidR="00956D0A" w:rsidRPr="00E215F0">
        <w:t xml:space="preserve">based on </w:t>
      </w:r>
      <w:r w:rsidR="00ED090D" w:rsidRPr="00E215F0">
        <w:t xml:space="preserve">DP or </w:t>
      </w:r>
      <w:r w:rsidR="00956D0A" w:rsidRPr="00E215F0">
        <w:t xml:space="preserve">PDP samples containing sample powers summed </w:t>
      </w:r>
      <w:r w:rsidR="00B73C94">
        <w:t>over</w:t>
      </w:r>
      <w:r w:rsidR="00956D0A" w:rsidRPr="00E215F0">
        <w:t xml:space="preserve"> all </w:t>
      </w:r>
      <w:r w:rsidR="00B73C94">
        <w:t xml:space="preserve">receive </w:t>
      </w:r>
      <w:r w:rsidR="00956D0A" w:rsidRPr="00E215F0">
        <w:t>antenna ports.</w:t>
      </w:r>
      <w:bookmarkEnd w:id="34"/>
    </w:p>
    <w:p w14:paraId="1CFA6BAA" w14:textId="77777777" w:rsidR="00EB475A" w:rsidRPr="00E215F0" w:rsidRDefault="00EB475A" w:rsidP="006F6085"/>
    <w:p w14:paraId="5CE6DA52" w14:textId="4E1B8704" w:rsidR="008334C9" w:rsidRDefault="003363FD" w:rsidP="006F6085">
      <w:r w:rsidRPr="00E215F0">
        <w:rPr>
          <w:lang w:eastAsia="ja-JP"/>
        </w:rPr>
        <w:t>In addition to the PRS-</w:t>
      </w:r>
      <w:r w:rsidR="00341C96" w:rsidRPr="00E215F0">
        <w:rPr>
          <w:lang w:eastAsia="ja-JP"/>
        </w:rPr>
        <w:t>R</w:t>
      </w:r>
      <w:r w:rsidR="00FC203B">
        <w:t xml:space="preserve">SRPP measurement </w:t>
      </w:r>
      <w:r w:rsidR="008F6AC3">
        <w:t xml:space="preserve">definition </w:t>
      </w:r>
      <w:r w:rsidR="008F3ABB">
        <w:t xml:space="preserve">changes, </w:t>
      </w:r>
      <w:r w:rsidR="00964708">
        <w:t xml:space="preserve">new test cases with </w:t>
      </w:r>
      <w:r w:rsidR="00F34373">
        <w:t>more true channel taps</w:t>
      </w:r>
      <w:r w:rsidR="006C1F07">
        <w:t xml:space="preserve"> and closer spaced true channel tap delays should be </w:t>
      </w:r>
      <w:r w:rsidR="005B78DB">
        <w:t>considered by RAN4</w:t>
      </w:r>
      <w:r w:rsidR="006C1F07">
        <w:t>.</w:t>
      </w:r>
      <w:r w:rsidR="000D1D5E">
        <w:t xml:space="preserve"> Also, the requirements in 38.133 Clause </w:t>
      </w:r>
      <w:r w:rsidR="000D1D5E" w:rsidRPr="00956E6E">
        <w:rPr>
          <w:rFonts w:eastAsiaTheme="minorEastAsia"/>
        </w:rPr>
        <w:t>10.1.</w:t>
      </w:r>
      <w:r w:rsidR="000D1D5E">
        <w:rPr>
          <w:rFonts w:eastAsiaTheme="minorEastAsia"/>
        </w:rPr>
        <w:t>38.2</w:t>
      </w:r>
      <w:r w:rsidR="000D1D5E" w:rsidRPr="00956E6E">
        <w:rPr>
          <w:rFonts w:eastAsiaTheme="minorEastAsia"/>
        </w:rPr>
        <w:t xml:space="preserve"> apply for the first path PRS-RSRP measurement</w:t>
      </w:r>
      <w:r w:rsidR="000D1D5E">
        <w:rPr>
          <w:rFonts w:eastAsiaTheme="minorEastAsia"/>
        </w:rPr>
        <w:t>. It should be considered whether and what requirements should be defined for additional paths.</w:t>
      </w:r>
      <w:r w:rsidR="008F6AC3">
        <w:t xml:space="preserve"> The exact details</w:t>
      </w:r>
      <w:r w:rsidR="000D1D5E">
        <w:t xml:space="preserve"> on these issues</w:t>
      </w:r>
      <w:r w:rsidR="008F6AC3">
        <w:t xml:space="preserve"> are up to RAN4 discussion.</w:t>
      </w:r>
    </w:p>
    <w:p w14:paraId="461B8019" w14:textId="77777777" w:rsidR="004B59F9" w:rsidRDefault="004B59F9" w:rsidP="006F6085"/>
    <w:p w14:paraId="5FC50754" w14:textId="64206B2E" w:rsidR="00FB3F73" w:rsidRDefault="00FB3F73" w:rsidP="006F6085">
      <w:r>
        <w:t>It should be noted that, while</w:t>
      </w:r>
    </w:p>
    <w:p w14:paraId="5CF8BDD7" w14:textId="73CDC47B" w:rsidR="002C0CD5" w:rsidRPr="00E215F0" w:rsidRDefault="002C0CD5" w:rsidP="00DD721B">
      <w:pPr>
        <w:pStyle w:val="ListParagraph"/>
        <w:numPr>
          <w:ilvl w:val="0"/>
          <w:numId w:val="52"/>
        </w:numPr>
        <w:rPr>
          <w:lang w:val="en-US"/>
        </w:rPr>
      </w:pPr>
      <w:r>
        <w:rPr>
          <w:lang w:val="en-US"/>
        </w:rPr>
        <w:t xml:space="preserve">PDP sampled at regular </w:t>
      </w:r>
      <w:r w:rsidR="00FF020E">
        <w:rPr>
          <w:lang w:val="en-US"/>
        </w:rPr>
        <w:t>sampling grid points,</w:t>
      </w:r>
      <w:r w:rsidR="00823EF9">
        <w:rPr>
          <w:lang w:val="en-US"/>
        </w:rPr>
        <w:t xml:space="preserve"> and</w:t>
      </w:r>
    </w:p>
    <w:p w14:paraId="3213F182" w14:textId="1F88D092" w:rsidR="00FF020E" w:rsidRPr="00E215F0" w:rsidRDefault="00FF020E" w:rsidP="00DD721B">
      <w:pPr>
        <w:pStyle w:val="ListParagraph"/>
        <w:numPr>
          <w:ilvl w:val="0"/>
          <w:numId w:val="52"/>
        </w:numPr>
        <w:rPr>
          <w:lang w:val="en-US"/>
        </w:rPr>
      </w:pPr>
      <w:r>
        <w:rPr>
          <w:lang w:val="en-US"/>
        </w:rPr>
        <w:t xml:space="preserve">(revised) RSRPP </w:t>
      </w:r>
      <w:r w:rsidR="00BC3F10">
        <w:rPr>
          <w:lang w:val="en-US"/>
        </w:rPr>
        <w:t>reports</w:t>
      </w:r>
      <w:r w:rsidR="00DB3BDE">
        <w:rPr>
          <w:lang w:val="en-US"/>
        </w:rPr>
        <w:t xml:space="preserve"> </w:t>
      </w:r>
      <w:r w:rsidR="00E906DB">
        <w:rPr>
          <w:lang w:val="en-US"/>
        </w:rPr>
        <w:t xml:space="preserve">at estimated </w:t>
      </w:r>
      <w:r w:rsidR="00991365">
        <w:rPr>
          <w:lang w:val="en-US"/>
        </w:rPr>
        <w:t>channel tap delays</w:t>
      </w:r>
      <w:r w:rsidR="00A8029F">
        <w:rPr>
          <w:lang w:val="en-US"/>
        </w:rPr>
        <w:t xml:space="preserve"> (not necessarily on the regular sampling grid)</w:t>
      </w:r>
    </w:p>
    <w:p w14:paraId="45E865EF" w14:textId="5B1A9D50" w:rsidR="003A48B5" w:rsidRDefault="00934B10" w:rsidP="006F6085">
      <w:r>
        <w:t xml:space="preserve">are </w:t>
      </w:r>
      <w:r w:rsidR="003A48B5">
        <w:t xml:space="preserve">both </w:t>
      </w:r>
      <w:r w:rsidR="007F2711">
        <w:t>sub-samples of the TD PDP</w:t>
      </w:r>
      <w:r w:rsidR="006A1A3E">
        <w:t xml:space="preserve"> samples</w:t>
      </w:r>
      <w:r w:rsidR="007E4B72">
        <w:t xml:space="preserve">, </w:t>
      </w:r>
      <w:r w:rsidR="003A48B5">
        <w:t xml:space="preserve">there </w:t>
      </w:r>
      <w:r w:rsidR="00A7163D">
        <w:t>are</w:t>
      </w:r>
      <w:r w:rsidR="003A48B5">
        <w:t xml:space="preserve"> </w:t>
      </w:r>
      <w:r w:rsidR="00810A77">
        <w:t xml:space="preserve">nonetheless </w:t>
      </w:r>
      <w:r w:rsidR="003A48B5">
        <w:t xml:space="preserve">statistical differences </w:t>
      </w:r>
      <w:r w:rsidR="00AA2267">
        <w:t xml:space="preserve">between them. </w:t>
      </w:r>
      <w:r w:rsidR="00D4418C">
        <w:t>Most notably,</w:t>
      </w:r>
    </w:p>
    <w:p w14:paraId="57CE233C" w14:textId="189A79F7" w:rsidR="00D4418C" w:rsidRPr="00E215F0" w:rsidRDefault="00D4418C" w:rsidP="00D4418C">
      <w:pPr>
        <w:pStyle w:val="ListParagraph"/>
        <w:numPr>
          <w:ilvl w:val="0"/>
          <w:numId w:val="56"/>
        </w:numPr>
        <w:rPr>
          <w:lang w:val="en-US"/>
        </w:rPr>
      </w:pPr>
      <w:r>
        <w:rPr>
          <w:lang w:val="en-US"/>
        </w:rPr>
        <w:t xml:space="preserve">PDP </w:t>
      </w:r>
      <w:r w:rsidR="00894809">
        <w:rPr>
          <w:lang w:val="en-US"/>
        </w:rPr>
        <w:t>sub</w:t>
      </w:r>
      <w:r w:rsidR="00D0313C">
        <w:rPr>
          <w:lang w:val="en-US"/>
        </w:rPr>
        <w:t>-</w:t>
      </w:r>
      <w:r w:rsidR="00894809">
        <w:rPr>
          <w:lang w:val="en-US"/>
        </w:rPr>
        <w:t>sample</w:t>
      </w:r>
      <w:r w:rsidR="00726F55">
        <w:rPr>
          <w:lang w:val="en-US"/>
        </w:rPr>
        <w:t>s taken</w:t>
      </w:r>
      <w:r w:rsidR="00894809">
        <w:rPr>
          <w:lang w:val="en-US"/>
        </w:rPr>
        <w:t xml:space="preserve"> from a regular sampling grid point</w:t>
      </w:r>
      <w:r w:rsidR="0092404C">
        <w:rPr>
          <w:lang w:val="en-US"/>
        </w:rPr>
        <w:t>s according to strongest powers</w:t>
      </w:r>
      <w:r w:rsidR="00726F55">
        <w:rPr>
          <w:lang w:val="en-US"/>
        </w:rPr>
        <w:t xml:space="preserve"> </w:t>
      </w:r>
      <w:r w:rsidR="00A041B2">
        <w:rPr>
          <w:lang w:val="en-US"/>
        </w:rPr>
        <w:t>are straightforward computation from direct</w:t>
      </w:r>
      <w:r w:rsidR="00E96847">
        <w:rPr>
          <w:lang w:val="en-US"/>
        </w:rPr>
        <w:t>ly</w:t>
      </w:r>
      <w:r w:rsidR="00A041B2">
        <w:rPr>
          <w:lang w:val="en-US"/>
        </w:rPr>
        <w:t xml:space="preserve"> observable </w:t>
      </w:r>
      <w:r w:rsidR="007660A1">
        <w:rPr>
          <w:lang w:val="en-US"/>
        </w:rPr>
        <w:t>TD CIR</w:t>
      </w:r>
      <w:r w:rsidR="006B79BE">
        <w:rPr>
          <w:lang w:val="en-US"/>
        </w:rPr>
        <w:t xml:space="preserve"> as described in Section </w:t>
      </w:r>
      <w:r w:rsidR="006B79BE">
        <w:rPr>
          <w:lang w:val="en-US"/>
        </w:rPr>
        <w:fldChar w:fldCharType="begin"/>
      </w:r>
      <w:r w:rsidR="006B79BE">
        <w:rPr>
          <w:lang w:val="en-US"/>
        </w:rPr>
        <w:instrText xml:space="preserve"> REF _Ref158440195 \r \h </w:instrText>
      </w:r>
      <w:r w:rsidR="006B79BE">
        <w:rPr>
          <w:lang w:val="en-US"/>
        </w:rPr>
      </w:r>
      <w:r w:rsidR="006B79BE">
        <w:rPr>
          <w:lang w:val="en-US"/>
        </w:rPr>
        <w:fldChar w:fldCharType="separate"/>
      </w:r>
      <w:r w:rsidR="004B42C5">
        <w:rPr>
          <w:lang w:val="en-US"/>
        </w:rPr>
        <w:t>3.2.1</w:t>
      </w:r>
      <w:r w:rsidR="006B79BE">
        <w:rPr>
          <w:lang w:val="en-US"/>
        </w:rPr>
        <w:fldChar w:fldCharType="end"/>
      </w:r>
      <w:r w:rsidR="006B79BE">
        <w:rPr>
          <w:lang w:val="en-US"/>
        </w:rPr>
        <w:t>.</w:t>
      </w:r>
    </w:p>
    <w:p w14:paraId="603ABDBC" w14:textId="058F8E7D" w:rsidR="006B79BE" w:rsidRPr="00E215F0" w:rsidRDefault="006B79BE" w:rsidP="00D4418C">
      <w:pPr>
        <w:pStyle w:val="ListParagraph"/>
        <w:numPr>
          <w:ilvl w:val="0"/>
          <w:numId w:val="56"/>
        </w:numPr>
        <w:rPr>
          <w:lang w:val="en-US"/>
        </w:rPr>
      </w:pPr>
      <w:r>
        <w:rPr>
          <w:lang w:val="en-US"/>
        </w:rPr>
        <w:t xml:space="preserve">RSRPP reports </w:t>
      </w:r>
      <w:r w:rsidR="00BC4F90">
        <w:rPr>
          <w:lang w:val="en-US"/>
        </w:rPr>
        <w:t>depend heavily on the UE’s capability to estimate the true channel tap delays accurately</w:t>
      </w:r>
      <w:r w:rsidR="00EB181D">
        <w:rPr>
          <w:lang w:val="en-US"/>
        </w:rPr>
        <w:t xml:space="preserve"> as well as the UE’s capability to interpolate between directly observable TD CIR </w:t>
      </w:r>
      <w:r w:rsidR="009C3DE6">
        <w:rPr>
          <w:lang w:val="en-US"/>
        </w:rPr>
        <w:t>samples well.</w:t>
      </w:r>
    </w:p>
    <w:p w14:paraId="0404925C" w14:textId="77777777" w:rsidR="003A48B5" w:rsidRDefault="003A48B5" w:rsidP="006F6085"/>
    <w:p w14:paraId="3233E7B4" w14:textId="1AB3CA8E" w:rsidR="007C6095" w:rsidRPr="00086111" w:rsidRDefault="007C6095" w:rsidP="00CD59F9">
      <w:pPr>
        <w:pStyle w:val="Observation"/>
      </w:pPr>
      <w:bookmarkStart w:id="35" w:name="_Toc158978318"/>
      <w:bookmarkStart w:id="36" w:name="_Toc159225820"/>
      <w:r>
        <w:t>While both PDP sub</w:t>
      </w:r>
      <w:r w:rsidR="00D0313C">
        <w:t>-</w:t>
      </w:r>
      <w:r>
        <w:t xml:space="preserve">samples from </w:t>
      </w:r>
      <w:r w:rsidR="00D0313C">
        <w:t xml:space="preserve">regular sampling grid points and RSRPP reports are both sub-samples of the TD PDP samples, there </w:t>
      </w:r>
      <w:r w:rsidR="00A7163D">
        <w:t>are</w:t>
      </w:r>
      <w:r w:rsidR="00D0313C">
        <w:t xml:space="preserve"> statistical differences between them</w:t>
      </w:r>
      <w:r w:rsidR="00476493">
        <w:t xml:space="preserve"> that may impact AI/ML model performance</w:t>
      </w:r>
      <w:r w:rsidRPr="00086111">
        <w:t>.</w:t>
      </w:r>
      <w:r w:rsidR="00D0313C">
        <w:t xml:space="preserve"> </w:t>
      </w:r>
      <w:r w:rsidR="00791C6D">
        <w:t xml:space="preserve">Most notably, the former </w:t>
      </w:r>
      <w:r w:rsidR="00AB0867">
        <w:t xml:space="preserve">is obtained </w:t>
      </w:r>
      <w:r w:rsidR="00F54963">
        <w:t>via</w:t>
      </w:r>
      <w:r w:rsidR="00AB0867">
        <w:t xml:space="preserve"> straightforward computation</w:t>
      </w:r>
      <w:r w:rsidR="0027593D">
        <w:t xml:space="preserve">, but the latter </w:t>
      </w:r>
      <w:r w:rsidR="00D63BC6">
        <w:t>depend heavily on the UE’s channel estimation and interpolation capabilities.</w:t>
      </w:r>
      <w:bookmarkEnd w:id="35"/>
      <w:bookmarkEnd w:id="36"/>
    </w:p>
    <w:p w14:paraId="488AB0AC" w14:textId="77777777" w:rsidR="00BF28DC" w:rsidRDefault="00BF28DC" w:rsidP="006F6085"/>
    <w:p w14:paraId="03B8C3BA" w14:textId="11177C92" w:rsidR="00D31569" w:rsidRDefault="00671530" w:rsidP="006F6085">
      <w:r>
        <w:t xml:space="preserve">AI/ML models taking PDP sub-samples from a regular sampling grid points according to strongest powers </w:t>
      </w:r>
      <w:r w:rsidR="00190398">
        <w:t xml:space="preserve">had been </w:t>
      </w:r>
      <w:r w:rsidR="00460A87">
        <w:t xml:space="preserve">extensively </w:t>
      </w:r>
      <w:r w:rsidR="00190398">
        <w:t>studied by the majority of sources during the SI phase</w:t>
      </w:r>
      <w:r w:rsidR="00DC0CB4">
        <w:t xml:space="preserve"> as evidently documented in the TR </w:t>
      </w:r>
      <w:r w:rsidR="00482514">
        <w:t>38.843</w:t>
      </w:r>
      <w:r w:rsidR="00190398">
        <w:t>.</w:t>
      </w:r>
      <w:r w:rsidR="00617713">
        <w:t xml:space="preserve"> </w:t>
      </w:r>
      <w:r w:rsidR="00C66E1E">
        <w:t xml:space="preserve">On the other hand, there has been no systematic study on the use </w:t>
      </w:r>
      <w:r w:rsidR="00AF3341">
        <w:t xml:space="preserve">of (off-grid) RSRPP reports as </w:t>
      </w:r>
      <w:r w:rsidR="00B92299">
        <w:t>AI/ML model inputs</w:t>
      </w:r>
      <w:r w:rsidR="00F83511">
        <w:t xml:space="preserve"> in 3GPP</w:t>
      </w:r>
      <w:r w:rsidR="00B92299">
        <w:t xml:space="preserve">. Particularly, the issues of </w:t>
      </w:r>
      <w:r w:rsidR="00032484">
        <w:t xml:space="preserve">accurate </w:t>
      </w:r>
      <w:r w:rsidR="00A96694">
        <w:t xml:space="preserve">modeling of </w:t>
      </w:r>
      <w:r w:rsidR="00B92299">
        <w:t xml:space="preserve">UE’s </w:t>
      </w:r>
      <w:r w:rsidR="00981252">
        <w:t>channel estimation and interpolation capabilities</w:t>
      </w:r>
      <w:r w:rsidR="006F13F6">
        <w:t xml:space="preserve"> </w:t>
      </w:r>
      <w:r w:rsidR="006020A4">
        <w:t xml:space="preserve">should be </w:t>
      </w:r>
      <w:r w:rsidR="00F72C24">
        <w:t xml:space="preserve">studied to </w:t>
      </w:r>
      <w:r w:rsidR="003859DE">
        <w:t xml:space="preserve">check </w:t>
      </w:r>
      <w:r w:rsidR="00F72C24">
        <w:t xml:space="preserve">the feasibility of </w:t>
      </w:r>
      <w:r w:rsidR="003859DE">
        <w:t xml:space="preserve">using </w:t>
      </w:r>
      <w:r w:rsidR="00F72C24">
        <w:t xml:space="preserve">such </w:t>
      </w:r>
      <w:r w:rsidR="007077C2">
        <w:t>reports as AI/ML model inputs.</w:t>
      </w:r>
      <w:r w:rsidR="0008087B">
        <w:t xml:space="preserve"> </w:t>
      </w:r>
      <w:r w:rsidR="00B64807">
        <w:t xml:space="preserve">At the minimum, the </w:t>
      </w:r>
      <w:r w:rsidR="00F74044">
        <w:t xml:space="preserve">reported </w:t>
      </w:r>
      <w:r w:rsidR="003D2E38">
        <w:t xml:space="preserve">delays should be from </w:t>
      </w:r>
      <w:r w:rsidR="00C350C2">
        <w:t xml:space="preserve">an actual </w:t>
      </w:r>
      <w:r w:rsidR="00492CA7">
        <w:t>tap delay estimator operating at the correct SNR.</w:t>
      </w:r>
      <w:r w:rsidR="006B4900">
        <w:t xml:space="preserve"> </w:t>
      </w:r>
      <w:r w:rsidR="00706211">
        <w:t xml:space="preserve">For instance, a UE is not expected to find </w:t>
      </w:r>
      <w:r w:rsidR="002D7AEA">
        <w:t xml:space="preserve">as </w:t>
      </w:r>
      <w:r w:rsidR="00322635">
        <w:t xml:space="preserve">accurate </w:t>
      </w:r>
      <w:r w:rsidR="00704D83">
        <w:t xml:space="preserve">or </w:t>
      </w:r>
      <w:r w:rsidR="00B811F8">
        <w:t xml:space="preserve">as many tap delays </w:t>
      </w:r>
      <w:r w:rsidR="00361ADF">
        <w:t>for a</w:t>
      </w:r>
      <w:r w:rsidR="00F95A81">
        <w:t xml:space="preserve"> low SNR</w:t>
      </w:r>
      <w:r w:rsidR="005D2359">
        <w:t xml:space="preserve"> </w:t>
      </w:r>
      <w:r w:rsidR="00F95A81">
        <w:t>(</w:t>
      </w:r>
      <w:r w:rsidR="005D2359">
        <w:t>e.g., -</w:t>
      </w:r>
      <w:r w:rsidR="000F499C">
        <w:t>5</w:t>
      </w:r>
      <w:r w:rsidR="005D2359">
        <w:t xml:space="preserve"> dB</w:t>
      </w:r>
      <w:r w:rsidR="00F95A81">
        <w:t>)</w:t>
      </w:r>
      <w:r w:rsidR="004F580A">
        <w:t xml:space="preserve"> </w:t>
      </w:r>
      <w:r w:rsidR="00361ADF">
        <w:t xml:space="preserve">link to a faraway </w:t>
      </w:r>
      <w:r w:rsidR="0069356D">
        <w:t xml:space="preserve">TRP </w:t>
      </w:r>
      <w:r w:rsidR="00F95A81">
        <w:t>than</w:t>
      </w:r>
      <w:r w:rsidR="00B54CE8">
        <w:t xml:space="preserve"> </w:t>
      </w:r>
      <w:r w:rsidR="00361ADF">
        <w:t>for a</w:t>
      </w:r>
      <w:r w:rsidR="00F95A81">
        <w:t xml:space="preserve"> high SNR</w:t>
      </w:r>
      <w:r w:rsidR="00B54CE8">
        <w:t xml:space="preserve"> </w:t>
      </w:r>
      <w:r w:rsidR="00F95A81">
        <w:t>(</w:t>
      </w:r>
      <w:r w:rsidR="00B54CE8">
        <w:t>e.g., 30 dB</w:t>
      </w:r>
      <w:r w:rsidR="00F95A81">
        <w:t>)</w:t>
      </w:r>
      <w:r w:rsidR="00361ADF">
        <w:t xml:space="preserve"> link</w:t>
      </w:r>
      <w:r w:rsidR="0069356D">
        <w:t xml:space="preserve"> to a close-by TRP.</w:t>
      </w:r>
      <w:r w:rsidR="00DE5B4B">
        <w:t xml:space="preserve"> Without such correct modeling, </w:t>
      </w:r>
      <w:r w:rsidR="0066686D">
        <w:t xml:space="preserve">the performance of </w:t>
      </w:r>
      <w:r w:rsidR="001C1BA9">
        <w:t xml:space="preserve">(off-grid) RSRPP reports as AI/ML model inputs </w:t>
      </w:r>
      <w:r w:rsidR="002A7916">
        <w:t>can</w:t>
      </w:r>
      <w:r w:rsidR="001C1BA9">
        <w:t xml:space="preserve"> be exaggerated and </w:t>
      </w:r>
      <w:r w:rsidR="001A574F">
        <w:t>there will be</w:t>
      </w:r>
      <w:r w:rsidR="00CD0E28">
        <w:t xml:space="preserve"> </w:t>
      </w:r>
      <w:r w:rsidR="00A42B6C">
        <w:t xml:space="preserve">model input </w:t>
      </w:r>
      <w:r w:rsidR="00282AEC">
        <w:t>distributional mismatch between training and inference phases.</w:t>
      </w:r>
    </w:p>
    <w:p w14:paraId="22CB820B" w14:textId="77777777" w:rsidR="0067029D" w:rsidRDefault="0067029D" w:rsidP="006F6085"/>
    <w:p w14:paraId="60EFBA68" w14:textId="77777777" w:rsidR="00D22725" w:rsidRDefault="00A036E7" w:rsidP="00950A13">
      <w:pPr>
        <w:pStyle w:val="Observation"/>
      </w:pPr>
      <w:bookmarkStart w:id="37" w:name="_Toc158978319"/>
      <w:bookmarkStart w:id="38" w:name="_Toc159225821"/>
      <w:r>
        <w:t>There has been no systematic study on the use of (off-grid) RSRPP reports as AI/ML model inputs</w:t>
      </w:r>
      <w:r w:rsidR="008467CD">
        <w:t xml:space="preserve"> in 3GPP</w:t>
      </w:r>
      <w:r>
        <w:t xml:space="preserve">. </w:t>
      </w:r>
      <w:r w:rsidR="002133CF">
        <w:t xml:space="preserve">Without correct modeling of UE </w:t>
      </w:r>
      <w:r w:rsidR="00FE036A">
        <w:t>channel estimation and interpolation capabilities</w:t>
      </w:r>
      <w:r w:rsidR="0080545F">
        <w:t xml:space="preserve">, the performance of (off-grid) RSRPP reports as AI/ML model inputs </w:t>
      </w:r>
      <w:r w:rsidR="007D1000">
        <w:t>can</w:t>
      </w:r>
      <w:r w:rsidR="0080545F">
        <w:t xml:space="preserve"> be exaggerated</w:t>
      </w:r>
      <w:r w:rsidR="00D22725">
        <w:t>.</w:t>
      </w:r>
      <w:bookmarkEnd w:id="38"/>
      <w:r w:rsidR="00D22725">
        <w:t xml:space="preserve"> </w:t>
      </w:r>
    </w:p>
    <w:p w14:paraId="4357C613" w14:textId="4D12B7E4" w:rsidR="00A036E7" w:rsidRPr="00086111" w:rsidRDefault="00D22725" w:rsidP="00CD59F9">
      <w:pPr>
        <w:pStyle w:val="Observation"/>
      </w:pPr>
      <w:bookmarkStart w:id="39" w:name="_Toc159225822"/>
      <w:r>
        <w:t>If the UE receiver implementation issues are not studied,</w:t>
      </w:r>
      <w:r w:rsidR="0080545F">
        <w:t xml:space="preserve"> there will be model input distributional mismatch between training and inference phases</w:t>
      </w:r>
      <w:r>
        <w:t xml:space="preserve">, when different UEs </w:t>
      </w:r>
      <w:r w:rsidR="00F57275">
        <w:t>with</w:t>
      </w:r>
      <w:r>
        <w:t xml:space="preserve"> different receiver implementation are used in training vs inference</w:t>
      </w:r>
      <w:r w:rsidR="0080545F">
        <w:t>.</w:t>
      </w:r>
      <w:bookmarkEnd w:id="37"/>
      <w:bookmarkEnd w:id="39"/>
    </w:p>
    <w:p w14:paraId="388D5530" w14:textId="77777777" w:rsidR="00A036E7" w:rsidRDefault="00A036E7" w:rsidP="006F6085"/>
    <w:p w14:paraId="147CCFF9" w14:textId="3BCFF25D" w:rsidR="00374E34" w:rsidRDefault="00184DEE" w:rsidP="006F6085">
      <w:r>
        <w:lastRenderedPageBreak/>
        <w:t xml:space="preserve">In legacy measurement report of RSRPP together with per-path delay, there was no requirement on how to determine the reported values. Thus, different UE implementations are likely to produce different {per-path delay, </w:t>
      </w:r>
      <w:r w:rsidR="003B660C">
        <w:t xml:space="preserve">per-path power} for a same radio channel. The observed channel measurement is the composite result of transmitter, radio channel, and receiver. Even if the transmitter and the radio channel stay constant, the UE receiver implementation differences will cause the observed channel measurements to vary from UE to UE. This causes the fingerprint of the </w:t>
      </w:r>
      <w:r w:rsidR="00374E34">
        <w:t xml:space="preserve">radio </w:t>
      </w:r>
      <w:r w:rsidR="003B660C">
        <w:t xml:space="preserve">channels of a given location to vary from UE to UE. </w:t>
      </w:r>
    </w:p>
    <w:p w14:paraId="157394FE" w14:textId="548BDBD1" w:rsidR="00184DEE" w:rsidRDefault="003B660C" w:rsidP="006F6085">
      <w:r>
        <w:t xml:space="preserve">Consider the simplified example, where model training of LMF-side model uses channel measurements produced by UE#1, and model inference uses channel measurements from UE#2 to determine UE#2 location. If the radio channel fingerprint is different between UE#1 and UE#2 for a same location due to different UE receiver implementation, the LMF-side model cannot be expected to find the correct location for UE#2. </w:t>
      </w:r>
    </w:p>
    <w:p w14:paraId="0919332C" w14:textId="6D7B650F" w:rsidR="00374E34" w:rsidRPr="00374E34" w:rsidRDefault="00374E34" w:rsidP="006F6085">
      <w:r>
        <w:t xml:space="preserve">Thus, RAN1 should study whether/how to enhance </w:t>
      </w:r>
      <w:r w:rsidR="00AE5136">
        <w:t xml:space="preserve">existing </w:t>
      </w:r>
      <w:r>
        <w:t xml:space="preserve">{per-path delay, per-path power} definitions so that consistency in measurements can be achieved </w:t>
      </w:r>
      <w:r w:rsidR="00AE5136">
        <w:t>between</w:t>
      </w:r>
      <w:r>
        <w:t xml:space="preserve"> model training and model inference</w:t>
      </w:r>
      <w:r w:rsidR="00A2108A">
        <w:t>, considering the various UE receiver implementations</w:t>
      </w:r>
      <w:r>
        <w:t xml:space="preserve">. If </w:t>
      </w:r>
      <w:r w:rsidR="00A2108A">
        <w:t>measurement consistency</w:t>
      </w:r>
      <w:r>
        <w:t xml:space="preserve"> is not feasible</w:t>
      </w:r>
      <w:r w:rsidR="00A2108A">
        <w:t xml:space="preserve"> with per-path report</w:t>
      </w:r>
      <w:r>
        <w:t xml:space="preserve">, then </w:t>
      </w:r>
      <w:r w:rsidR="00A2108A">
        <w:t xml:space="preserve">per-sample report should be prioritized. </w:t>
      </w:r>
      <w:r w:rsidR="00D604AE">
        <w:t xml:space="preserve">As explained earlier, </w:t>
      </w:r>
      <w:r>
        <w:t xml:space="preserve">DP/PDP of sub-samples from regular sampling grid points </w:t>
      </w:r>
      <w:r w:rsidR="00D604AE">
        <w:t>are direct channel observations, and they</w:t>
      </w:r>
      <w:r>
        <w:t xml:space="preserve"> </w:t>
      </w:r>
      <w:r w:rsidR="003749B1">
        <w:t xml:space="preserve">are </w:t>
      </w:r>
      <w:r>
        <w:t xml:space="preserve">not affected by UE's channel estimation </w:t>
      </w:r>
      <w:r w:rsidR="00C81B0F">
        <w:t xml:space="preserve">and interpolation </w:t>
      </w:r>
      <w:r>
        <w:t xml:space="preserve">capabilities. </w:t>
      </w:r>
    </w:p>
    <w:p w14:paraId="3B4301E3" w14:textId="77777777" w:rsidR="00184DEE" w:rsidRDefault="00184DEE" w:rsidP="006F6085"/>
    <w:p w14:paraId="7382E67E" w14:textId="51A4F197" w:rsidR="0067029D" w:rsidRDefault="0067029D" w:rsidP="0067029D">
      <w:pPr>
        <w:pStyle w:val="Proposal"/>
        <w:tabs>
          <w:tab w:val="clear" w:pos="1304"/>
        </w:tabs>
        <w:ind w:left="1701" w:hanging="1701"/>
      </w:pPr>
      <w:bookmarkStart w:id="40" w:name="_Toc159225840"/>
      <w:r>
        <w:t>RAN1 to study</w:t>
      </w:r>
      <w:r w:rsidR="00764D24">
        <w:t xml:space="preserve"> the </w:t>
      </w:r>
      <w:r w:rsidR="00386A4A">
        <w:t xml:space="preserve">feasibility of </w:t>
      </w:r>
      <w:r w:rsidR="00764D24">
        <w:t xml:space="preserve">(off-grid) RSRPP reports as AI/ML model inputs </w:t>
      </w:r>
      <w:r w:rsidR="00A87DF6">
        <w:t xml:space="preserve">based on </w:t>
      </w:r>
      <w:r w:rsidR="002131E3">
        <w:t xml:space="preserve">at least </w:t>
      </w:r>
      <w:r w:rsidR="004B2547">
        <w:t xml:space="preserve">realistic </w:t>
      </w:r>
      <w:r w:rsidR="00AF2D73">
        <w:t xml:space="preserve">modeling of </w:t>
      </w:r>
      <w:r w:rsidR="001549FE">
        <w:t>UE’s channel estimation capabilities</w:t>
      </w:r>
      <w:r w:rsidR="000B2FC4">
        <w:t>.</w:t>
      </w:r>
      <w:r w:rsidR="00512120">
        <w:t xml:space="preserve"> The reported </w:t>
      </w:r>
      <w:r w:rsidR="00F818AD">
        <w:t xml:space="preserve">per-path </w:t>
      </w:r>
      <w:r w:rsidR="00512120">
        <w:t xml:space="preserve">delays should be from an actual </w:t>
      </w:r>
      <w:r w:rsidR="00374E34">
        <w:t xml:space="preserve">path </w:t>
      </w:r>
      <w:r w:rsidR="00512120">
        <w:t>delay estimator operating at the correct SNR.</w:t>
      </w:r>
      <w:bookmarkEnd w:id="40"/>
    </w:p>
    <w:p w14:paraId="133E4C22" w14:textId="301A1C8F" w:rsidR="002F5651" w:rsidRDefault="002F5651" w:rsidP="0067029D">
      <w:pPr>
        <w:pStyle w:val="Proposal"/>
        <w:tabs>
          <w:tab w:val="clear" w:pos="1304"/>
        </w:tabs>
        <w:ind w:left="1701" w:hanging="1701"/>
      </w:pPr>
      <w:bookmarkStart w:id="41" w:name="_Toc159225841"/>
      <w:r>
        <w:t>RAN1 discuss and decide which measurement to use as model input: (a) DP/PDP of sub-samples from regular sampling grid</w:t>
      </w:r>
      <w:r w:rsidR="00304957">
        <w:t xml:space="preserve"> points</w:t>
      </w:r>
      <w:r>
        <w:t>; or (b) (off-grid) RSRPP reports</w:t>
      </w:r>
      <w:r w:rsidR="001E4CBB">
        <w:t xml:space="preserve"> together with </w:t>
      </w:r>
      <w:r w:rsidR="003318A5">
        <w:t>per-</w:t>
      </w:r>
      <w:r w:rsidR="001E4CBB">
        <w:t>path delays</w:t>
      </w:r>
      <w:r w:rsidR="00304957">
        <w:t xml:space="preserve"> where the </w:t>
      </w:r>
      <w:r w:rsidR="003318A5">
        <w:t>per-</w:t>
      </w:r>
      <w:r w:rsidR="00304957">
        <w:t xml:space="preserve">path delays </w:t>
      </w:r>
      <w:r w:rsidR="00AA37E8">
        <w:t xml:space="preserve">may </w:t>
      </w:r>
      <w:r w:rsidR="00C16E2B">
        <w:t xml:space="preserve">use finer granularity than the </w:t>
      </w:r>
      <w:r w:rsidR="00304957">
        <w:t xml:space="preserve">sampling </w:t>
      </w:r>
      <w:r w:rsidR="00C16E2B">
        <w:t>period</w:t>
      </w:r>
      <w:r w:rsidR="00304957">
        <w:t>.</w:t>
      </w:r>
      <w:bookmarkEnd w:id="41"/>
      <w:r>
        <w:t xml:space="preserve"> </w:t>
      </w:r>
    </w:p>
    <w:p w14:paraId="6C40C098" w14:textId="77777777" w:rsidR="00CF7692" w:rsidRDefault="00CF7692" w:rsidP="0018196F"/>
    <w:p w14:paraId="4867297A" w14:textId="69788953" w:rsidR="000028D1" w:rsidRPr="00CD59F9" w:rsidRDefault="00E215F0" w:rsidP="00CD59F9">
      <w:pPr>
        <w:pStyle w:val="Heading2"/>
        <w:rPr>
          <w:lang w:val="en-US"/>
        </w:rPr>
      </w:pPr>
      <w:bookmarkStart w:id="42" w:name="_Ref158730909"/>
      <w:r w:rsidRPr="00CD59F9">
        <w:rPr>
          <w:lang w:val="en-US"/>
        </w:rPr>
        <w:t>S</w:t>
      </w:r>
      <w:r w:rsidR="002B704A" w:rsidRPr="00CD59F9">
        <w:rPr>
          <w:lang w:val="en-US"/>
        </w:rPr>
        <w:t xml:space="preserve">ignaling sizes vs positioning accuracy trade-off </w:t>
      </w:r>
      <w:r w:rsidR="002C55E6" w:rsidRPr="00CD59F9">
        <w:rPr>
          <w:lang w:val="en-US"/>
        </w:rPr>
        <w:t>analysis</w:t>
      </w:r>
      <w:bookmarkEnd w:id="42"/>
      <w:r w:rsidR="00604593">
        <w:rPr>
          <w:lang w:val="en-US"/>
        </w:rPr>
        <w:t xml:space="preserve"> for </w:t>
      </w:r>
      <w:r w:rsidR="00604593" w:rsidRPr="00E215F0">
        <w:rPr>
          <w:lang w:val="en-US"/>
        </w:rPr>
        <w:t>Case 3b and Case 2b</w:t>
      </w:r>
    </w:p>
    <w:p w14:paraId="54C8884E" w14:textId="3AE3166E" w:rsidR="00710E23" w:rsidRPr="00E215F0" w:rsidRDefault="00710E23" w:rsidP="00710E23">
      <w:r w:rsidRPr="00E215F0">
        <w:t xml:space="preserve">The complex-valued multi-port CIR samples have been found in the </w:t>
      </w:r>
      <w:r w:rsidR="00183BE0">
        <w:t xml:space="preserve">Rel-18 </w:t>
      </w:r>
      <w:r w:rsidRPr="00E215F0">
        <w:t>SI to achieve high positioning accuracy. However, these CIR samples require significantly larger signaling sizes than the (combined) PDP. To reduce signaling sizes, many different down-sampling techniques such as truncation and sub-sampling have been investigated during the SI phase. It is therefore necessary to investigate the trade-off between signaling size requirements and achievable positioning accuracy of various combinations of sample lengths, sub-sample sizes and with CIR or PDP.</w:t>
      </w:r>
    </w:p>
    <w:p w14:paraId="2C21F420" w14:textId="77777777" w:rsidR="00710E23" w:rsidRPr="00E215F0" w:rsidRDefault="00710E23" w:rsidP="00710E23"/>
    <w:p w14:paraId="2D9F36A9" w14:textId="77777777" w:rsidR="00710E23" w:rsidRPr="00E215F0" w:rsidRDefault="00710E23" w:rsidP="00710E23">
      <w:pPr>
        <w:pStyle w:val="Proposal"/>
        <w:tabs>
          <w:tab w:val="clear" w:pos="1304"/>
        </w:tabs>
        <w:ind w:left="1701" w:hanging="1701"/>
      </w:pPr>
      <w:bookmarkStart w:id="43" w:name="_Toc159225842"/>
      <w:r w:rsidRPr="00E215F0">
        <w:t>For Case 3b (1</w:t>
      </w:r>
      <w:r w:rsidRPr="00CD59F9">
        <w:rPr>
          <w:vertAlign w:val="superscript"/>
        </w:rPr>
        <w:t>st</w:t>
      </w:r>
      <w:r w:rsidRPr="00E215F0">
        <w:t xml:space="preserve"> priority) and Case 2b (2</w:t>
      </w:r>
      <w:r w:rsidRPr="00CD59F9">
        <w:rPr>
          <w:vertAlign w:val="superscript"/>
        </w:rPr>
        <w:t>nd</w:t>
      </w:r>
      <w:r w:rsidRPr="00E215F0">
        <w:t xml:space="preserve"> priority), RAN1 to study the tradeoff between feedback sizes and achievable positioning accuracy for prioritizing the support of different model input types (CIR, PDP).</w:t>
      </w:r>
      <w:bookmarkEnd w:id="43"/>
    </w:p>
    <w:p w14:paraId="5000AC5D" w14:textId="77777777" w:rsidR="00710E23" w:rsidRPr="00E215F0" w:rsidRDefault="00710E23" w:rsidP="00710E23"/>
    <w:p w14:paraId="2FDD2E52" w14:textId="169FE24C" w:rsidR="00E215F0" w:rsidRDefault="00E215F0" w:rsidP="00710E23">
      <w:r w:rsidRPr="00E215F0">
        <w:t>In the following, we present two preliminary sig</w:t>
      </w:r>
      <w:r w:rsidR="00E408C8">
        <w:t>n</w:t>
      </w:r>
      <w:r w:rsidRPr="00E215F0">
        <w:t>aling</w:t>
      </w:r>
      <w:r w:rsidR="00E408C8">
        <w:t xml:space="preserve"> size vs </w:t>
      </w:r>
      <w:r w:rsidR="00E408C8" w:rsidRPr="00A67F60">
        <w:t>positioning accuracy</w:t>
      </w:r>
      <w:r w:rsidR="00E408C8">
        <w:t xml:space="preserve"> trade-off comparison.</w:t>
      </w:r>
    </w:p>
    <w:p w14:paraId="6FAB3956" w14:textId="01EEF34A" w:rsidR="00E408C8" w:rsidRPr="00CD59F9" w:rsidRDefault="00512C53" w:rsidP="00CA6E67">
      <w:pPr>
        <w:pStyle w:val="ListParagraph"/>
        <w:numPr>
          <w:ilvl w:val="0"/>
          <w:numId w:val="61"/>
        </w:numPr>
      </w:pPr>
      <w:r>
        <w:rPr>
          <w:lang w:val="en-US"/>
        </w:rPr>
        <w:t xml:space="preserve">In Section </w:t>
      </w:r>
      <w:r>
        <w:rPr>
          <w:lang w:val="en-US"/>
        </w:rPr>
        <w:fldChar w:fldCharType="begin"/>
      </w:r>
      <w:r>
        <w:rPr>
          <w:lang w:val="en-US"/>
        </w:rPr>
        <w:instrText xml:space="preserve"> REF _Ref158897644 \r \h </w:instrText>
      </w:r>
      <w:r>
        <w:rPr>
          <w:lang w:val="en-US"/>
        </w:rPr>
      </w:r>
      <w:r>
        <w:rPr>
          <w:lang w:val="en-US"/>
        </w:rPr>
        <w:fldChar w:fldCharType="separate"/>
      </w:r>
      <w:r w:rsidR="004B42C5">
        <w:rPr>
          <w:lang w:val="en-US"/>
        </w:rPr>
        <w:t>3.3.1</w:t>
      </w:r>
      <w:r>
        <w:rPr>
          <w:lang w:val="en-US"/>
        </w:rPr>
        <w:fldChar w:fldCharType="end"/>
      </w:r>
      <w:r>
        <w:rPr>
          <w:lang w:val="en-US"/>
        </w:rPr>
        <w:t xml:space="preserve">, </w:t>
      </w:r>
      <w:r w:rsidR="009A0831">
        <w:rPr>
          <w:lang w:val="en-US"/>
        </w:rPr>
        <w:t xml:space="preserve">we use the </w:t>
      </w:r>
      <w:r w:rsidR="009A0831" w:rsidRPr="00E215F0">
        <w:rPr>
          <w:lang w:val="en-US"/>
        </w:rPr>
        <w:t xml:space="preserve">number of real numbers to </w:t>
      </w:r>
      <w:r w:rsidR="009A0831">
        <w:rPr>
          <w:lang w:val="en-US"/>
        </w:rPr>
        <w:t xml:space="preserve">be </w:t>
      </w:r>
      <w:r w:rsidR="009A0831" w:rsidRPr="00E215F0">
        <w:rPr>
          <w:lang w:val="en-US"/>
        </w:rPr>
        <w:t>signal</w:t>
      </w:r>
      <w:r w:rsidR="009A0831">
        <w:rPr>
          <w:lang w:val="en-US"/>
        </w:rPr>
        <w:t>ed as a proxy of the signaling size.</w:t>
      </w:r>
    </w:p>
    <w:p w14:paraId="3911ECA5" w14:textId="379632E3" w:rsidR="009A0831" w:rsidRPr="00E215F0" w:rsidRDefault="009A0831" w:rsidP="00CD59F9">
      <w:pPr>
        <w:pStyle w:val="ListParagraph"/>
        <w:numPr>
          <w:ilvl w:val="0"/>
          <w:numId w:val="61"/>
        </w:numPr>
      </w:pPr>
      <w:r>
        <w:rPr>
          <w:lang w:val="en-US"/>
        </w:rPr>
        <w:t xml:space="preserve">In Section </w:t>
      </w:r>
      <w:r w:rsidR="006821AF">
        <w:rPr>
          <w:lang w:val="en-US"/>
        </w:rPr>
        <w:fldChar w:fldCharType="begin"/>
      </w:r>
      <w:r w:rsidR="006821AF">
        <w:rPr>
          <w:lang w:val="en-US"/>
        </w:rPr>
        <w:instrText xml:space="preserve"> REF _Ref158897737 \r \h </w:instrText>
      </w:r>
      <w:r w:rsidR="006821AF">
        <w:rPr>
          <w:lang w:val="en-US"/>
        </w:rPr>
      </w:r>
      <w:r w:rsidR="006821AF">
        <w:rPr>
          <w:lang w:val="en-US"/>
        </w:rPr>
        <w:fldChar w:fldCharType="separate"/>
      </w:r>
      <w:r w:rsidR="004B42C5">
        <w:rPr>
          <w:lang w:val="en-US"/>
        </w:rPr>
        <w:t>3.3.2</w:t>
      </w:r>
      <w:r w:rsidR="006821AF">
        <w:rPr>
          <w:lang w:val="en-US"/>
        </w:rPr>
        <w:fldChar w:fldCharType="end"/>
      </w:r>
      <w:r>
        <w:rPr>
          <w:lang w:val="en-US"/>
        </w:rPr>
        <w:t>,</w:t>
      </w:r>
      <w:r w:rsidR="006821AF">
        <w:rPr>
          <w:lang w:val="en-US"/>
        </w:rPr>
        <w:t xml:space="preserve"> we </w:t>
      </w:r>
      <w:r w:rsidR="00154004">
        <w:rPr>
          <w:lang w:val="en-US"/>
        </w:rPr>
        <w:t xml:space="preserve">construct a more detailed </w:t>
      </w:r>
      <w:r w:rsidR="00BA1C73">
        <w:rPr>
          <w:lang w:val="en-US"/>
        </w:rPr>
        <w:t>signaling size estimation based on specific feedback formats.</w:t>
      </w:r>
    </w:p>
    <w:p w14:paraId="080C3184" w14:textId="0FF3803D" w:rsidR="00E215F0" w:rsidRDefault="00580860" w:rsidP="00710E23">
      <w:r>
        <w:t xml:space="preserve">From both </w:t>
      </w:r>
      <w:r w:rsidR="00C45548">
        <w:t>s</w:t>
      </w:r>
      <w:r w:rsidR="00C45548" w:rsidRPr="00A67F60">
        <w:t>ignaling sizes vs positioning accuracy trade-off analysis</w:t>
      </w:r>
      <w:r w:rsidR="00182EE6">
        <w:t xml:space="preserve"> exercises, we </w:t>
      </w:r>
      <w:r w:rsidR="00E22A54">
        <w:t>arrive at the following observation.</w:t>
      </w:r>
    </w:p>
    <w:p w14:paraId="1355BEDE" w14:textId="77777777" w:rsidR="00C356EF" w:rsidRDefault="00C356EF" w:rsidP="00710E23"/>
    <w:p w14:paraId="0AC8F5B3" w14:textId="09E70CCF" w:rsidR="00C356EF" w:rsidRPr="00E215F0" w:rsidRDefault="00C356EF" w:rsidP="00950A13">
      <w:pPr>
        <w:pStyle w:val="Observation"/>
      </w:pPr>
      <w:bookmarkStart w:id="44" w:name="_Toc158978320"/>
      <w:bookmarkStart w:id="45" w:name="_Toc159225823"/>
      <w:r w:rsidRPr="00E215F0">
        <w:t xml:space="preserve">For small or moderate signaling sizes, PDP </w:t>
      </w:r>
      <w:r w:rsidR="00E45AE7">
        <w:t xml:space="preserve">and DP </w:t>
      </w:r>
      <w:r w:rsidRPr="00E215F0">
        <w:t xml:space="preserve">samples can achieve better positioning accuracy than 2-port CIR samples at the same or smaller signaling size. </w:t>
      </w:r>
      <w:r w:rsidRPr="00E215F0">
        <w:lastRenderedPageBreak/>
        <w:t>Multi-port CIR samples can achieve higher positioning accuracy only with very large signaling requirements.</w:t>
      </w:r>
      <w:bookmarkEnd w:id="44"/>
      <w:bookmarkEnd w:id="45"/>
    </w:p>
    <w:p w14:paraId="18335FB8" w14:textId="4F238C1D" w:rsidR="007A4870" w:rsidRPr="00E215F0" w:rsidRDefault="00CB3E1D" w:rsidP="00950A13">
      <w:pPr>
        <w:pStyle w:val="Observation"/>
      </w:pPr>
      <w:bookmarkStart w:id="46" w:name="_Toc158978321"/>
      <w:bookmarkStart w:id="47" w:name="_Toc159225824"/>
      <w:r>
        <w:t>For most given 90%tile 2D UE positioning error requirements, the DP samples requires the smallest signaling sizes</w:t>
      </w:r>
      <w:r w:rsidR="007A4870" w:rsidRPr="00E215F0">
        <w:t>.</w:t>
      </w:r>
      <w:bookmarkEnd w:id="46"/>
      <w:bookmarkEnd w:id="47"/>
    </w:p>
    <w:p w14:paraId="3307B81F" w14:textId="77777777" w:rsidR="00AA3E84" w:rsidRPr="00E215F0" w:rsidRDefault="00AA3E84" w:rsidP="00C356EF"/>
    <w:p w14:paraId="776DA17F" w14:textId="77777777" w:rsidR="00C356EF" w:rsidRPr="00E215F0" w:rsidRDefault="00C356EF" w:rsidP="00C356EF">
      <w:r w:rsidRPr="00E215F0">
        <w:t>Furthermore, the assumption of two receive antenna ports for the UE was a simplifying assumption made for Rel-17 Positioning WI. For the Rel-19 AI for PHY, it may be necessary to consider four receive antenna ports for the typical NR UEs. This would double the required numbers of real values to represent the multi-port CIR again for Case 2b (2nd priority).</w:t>
      </w:r>
    </w:p>
    <w:p w14:paraId="43D9789A" w14:textId="77777777" w:rsidR="00C356EF" w:rsidRPr="00E215F0" w:rsidRDefault="00C356EF" w:rsidP="00C356EF">
      <w:r w:rsidRPr="00E215F0">
        <w:t xml:space="preserve">For Case 3b (1st priority), a typical </w:t>
      </w:r>
      <w:proofErr w:type="spellStart"/>
      <w:r w:rsidRPr="00E215F0">
        <w:t>gNB</w:t>
      </w:r>
      <w:proofErr w:type="spellEnd"/>
      <w:r w:rsidRPr="00E215F0">
        <w:t>/TRP may be equipped with dozens of receive antenna ports. Forwarding such large multi-port CIR samples to LMF will have significantly negative impact on radio and core networks.</w:t>
      </w:r>
    </w:p>
    <w:p w14:paraId="08F48257" w14:textId="103A196A" w:rsidR="00C356EF" w:rsidRPr="00E215F0" w:rsidRDefault="00C356EF" w:rsidP="00C356EF">
      <w:r w:rsidRPr="00E215F0">
        <w:t xml:space="preserve">The dependence of phase information in CIR samples on both radio channel environments and the random state of the radio node’s (UE or </w:t>
      </w:r>
      <w:proofErr w:type="spellStart"/>
      <w:r w:rsidRPr="00E215F0">
        <w:t>gNB</w:t>
      </w:r>
      <w:proofErr w:type="spellEnd"/>
      <w:r w:rsidRPr="00E215F0">
        <w:t xml:space="preserve">) frequency generation circuits may need further investigation. That is, even if the UE moved and returned to the exact same location, the measured CIR samples </w:t>
      </w:r>
      <w:r w:rsidR="00485603">
        <w:t>likely</w:t>
      </w:r>
      <w:r w:rsidRPr="00E215F0">
        <w:t xml:space="preserve"> have different phases because, for example, the crystal oscillator may be at different states.</w:t>
      </w:r>
      <w:r w:rsidR="000D7E91">
        <w:t xml:space="preserve"> In general, for a given UE location, the observed phase values are random values considering the transmitter and receiver effects.</w:t>
      </w:r>
      <w:r w:rsidRPr="00E215F0">
        <w:t xml:space="preserve"> For fingerprinting ML models using the CIR sample inputs, the useful information depends on the radio channel environments and the effects of the random state of the radio node’s frequency generation circuits may confuse and degrade the ML models.</w:t>
      </w:r>
    </w:p>
    <w:p w14:paraId="273907A4" w14:textId="77777777" w:rsidR="00C356EF" w:rsidRPr="00E215F0" w:rsidRDefault="00C356EF" w:rsidP="00C356EF"/>
    <w:p w14:paraId="59B466AC" w14:textId="77777777" w:rsidR="000D7E91" w:rsidRDefault="00C356EF" w:rsidP="00950A13">
      <w:pPr>
        <w:pStyle w:val="Observation"/>
      </w:pPr>
      <w:bookmarkStart w:id="48" w:name="_Toc158978322"/>
      <w:bookmarkStart w:id="49" w:name="_Toc159225825"/>
      <w:r w:rsidRPr="00E215F0">
        <w:t xml:space="preserve">Multi-port complex-valued CIR samples for both </w:t>
      </w:r>
      <w:r w:rsidRPr="00E215F0" w:rsidDel="005717C3">
        <w:t>Case 3b (1st priority) and Case 2b (2nd priority)</w:t>
      </w:r>
      <w:r w:rsidRPr="00E215F0">
        <w:t xml:space="preserve"> require very large signaling sizes, which can cause significantly negative impacts on the radio and core networks.</w:t>
      </w:r>
      <w:bookmarkEnd w:id="49"/>
      <w:r w:rsidRPr="00E215F0">
        <w:t xml:space="preserve"> </w:t>
      </w:r>
    </w:p>
    <w:p w14:paraId="246D7733" w14:textId="00E293BF" w:rsidR="00C356EF" w:rsidRDefault="000D7E91" w:rsidP="00CD59F9">
      <w:pPr>
        <w:pStyle w:val="Observation"/>
      </w:pPr>
      <w:bookmarkStart w:id="50" w:name="_Toc159225826"/>
      <w:r>
        <w:t>T</w:t>
      </w:r>
      <w:r w:rsidR="00C356EF" w:rsidRPr="00E215F0">
        <w:t xml:space="preserve">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w:t>
      </w:r>
      <w:r w:rsidRPr="00E215F0">
        <w:t xml:space="preserve">is needed </w:t>
      </w:r>
      <w:r w:rsidR="00C356EF" w:rsidRPr="00E215F0">
        <w:t>on how to separate the two types of sources</w:t>
      </w:r>
      <w:r>
        <w:t xml:space="preserve"> affecting the observed CIR phase</w:t>
      </w:r>
      <w:r w:rsidR="00C356EF" w:rsidRPr="00E215F0">
        <w:t>.</w:t>
      </w:r>
      <w:bookmarkEnd w:id="48"/>
      <w:bookmarkEnd w:id="50"/>
    </w:p>
    <w:p w14:paraId="70E034C6" w14:textId="77777777" w:rsidR="000D7E91" w:rsidRDefault="000D7E91" w:rsidP="00C356EF"/>
    <w:p w14:paraId="41EA87A2" w14:textId="151542B9" w:rsidR="00BE2724" w:rsidRDefault="00BE2724" w:rsidP="00C356EF">
      <w:r>
        <w:t xml:space="preserve">Based on the extensive </w:t>
      </w:r>
      <w:r w:rsidR="00A22140">
        <w:t>evaluation and analysis presented in this section, we propose</w:t>
      </w:r>
    </w:p>
    <w:p w14:paraId="10949402" w14:textId="77777777" w:rsidR="00BE2724" w:rsidRPr="00E215F0" w:rsidRDefault="00BE2724" w:rsidP="00C356EF"/>
    <w:p w14:paraId="471BE595" w14:textId="7768F244" w:rsidR="00B329F7" w:rsidRDefault="00B329F7" w:rsidP="00B329F7">
      <w:pPr>
        <w:pStyle w:val="Proposal"/>
        <w:tabs>
          <w:tab w:val="clear" w:pos="1304"/>
        </w:tabs>
        <w:ind w:left="1701" w:hanging="1701"/>
      </w:pPr>
      <w:bookmarkStart w:id="51" w:name="_Toc159225843"/>
      <w:r>
        <w:t xml:space="preserve">Before CIR can be adopted as model input, RAN1 need to investigate whether </w:t>
      </w:r>
      <w:r w:rsidRPr="00E215F0">
        <w:t>fingerprinting ML models</w:t>
      </w:r>
      <w:r>
        <w:t xml:space="preserve"> can handle CIR phase </w:t>
      </w:r>
      <w:r w:rsidR="00C2361E">
        <w:t>measurements</w:t>
      </w:r>
      <w:r>
        <w:t xml:space="preserve">, which </w:t>
      </w:r>
      <w:r w:rsidR="00C2361E">
        <w:t>var</w:t>
      </w:r>
      <w:r w:rsidR="00AE3A6C">
        <w:t>y</w:t>
      </w:r>
      <w:r>
        <w:t xml:space="preserve"> not only </w:t>
      </w:r>
      <w:r w:rsidR="00C2361E">
        <w:t xml:space="preserve">with </w:t>
      </w:r>
      <w:r>
        <w:t xml:space="preserve">the radio channel environment but also </w:t>
      </w:r>
      <w:r w:rsidR="00C2361E">
        <w:t xml:space="preserve">with </w:t>
      </w:r>
      <w:r>
        <w:t>the transmitter/receiver circuits.</w:t>
      </w:r>
      <w:bookmarkEnd w:id="51"/>
    </w:p>
    <w:p w14:paraId="1682B3D3" w14:textId="77777777" w:rsidR="00C356EF" w:rsidRPr="00E215F0" w:rsidRDefault="00C356EF" w:rsidP="00C356EF">
      <w:pPr>
        <w:pStyle w:val="Proposal"/>
        <w:tabs>
          <w:tab w:val="clear" w:pos="1304"/>
        </w:tabs>
        <w:ind w:left="1701" w:hanging="1701"/>
      </w:pPr>
      <w:bookmarkStart w:id="52" w:name="_Toc159225844"/>
      <w:r w:rsidRPr="00E215F0">
        <w:t xml:space="preserve">RAN1 to prioritize the </w:t>
      </w:r>
      <w:r w:rsidRPr="00E215F0" w:rsidDel="005717C3">
        <w:t>signaling approach(es) and/or measurement definitions to support PDP and DP model input types for Case 3b (1</w:t>
      </w:r>
      <w:r w:rsidRPr="003D44CB" w:rsidDel="005717C3">
        <w:rPr>
          <w:vertAlign w:val="superscript"/>
        </w:rPr>
        <w:t>st</w:t>
      </w:r>
      <w:r w:rsidRPr="00E215F0" w:rsidDel="005717C3">
        <w:t xml:space="preserve"> priority) and Case 2b (2</w:t>
      </w:r>
      <w:r w:rsidRPr="003D44CB" w:rsidDel="005717C3">
        <w:rPr>
          <w:vertAlign w:val="superscript"/>
        </w:rPr>
        <w:t>nd</w:t>
      </w:r>
      <w:r w:rsidRPr="00E215F0" w:rsidDel="005717C3">
        <w:t xml:space="preserve"> priority).</w:t>
      </w:r>
      <w:bookmarkEnd w:id="52"/>
    </w:p>
    <w:p w14:paraId="2A2A5490" w14:textId="77777777" w:rsidR="00C356EF" w:rsidRPr="00E215F0" w:rsidRDefault="00C356EF" w:rsidP="00710E23"/>
    <w:p w14:paraId="4BEC7779" w14:textId="57FFC241" w:rsidR="004B1F86" w:rsidRPr="00E215F0" w:rsidRDefault="004B1F86" w:rsidP="004B1F86">
      <w:pPr>
        <w:pStyle w:val="Heading3"/>
        <w:rPr>
          <w:lang w:val="en-US"/>
        </w:rPr>
      </w:pPr>
      <w:bookmarkStart w:id="53" w:name="_Ref158897644"/>
      <w:r w:rsidRPr="00E215F0">
        <w:rPr>
          <w:lang w:val="en-US"/>
        </w:rPr>
        <w:t xml:space="preserve">Simple </w:t>
      </w:r>
      <w:r w:rsidR="00D908FE" w:rsidRPr="00E215F0">
        <w:rPr>
          <w:lang w:val="en-US"/>
        </w:rPr>
        <w:t>s</w:t>
      </w:r>
      <w:r w:rsidRPr="00E215F0">
        <w:rPr>
          <w:lang w:val="en-US"/>
        </w:rPr>
        <w:t xml:space="preserve">ignaling </w:t>
      </w:r>
      <w:r w:rsidR="00D908FE" w:rsidRPr="00E215F0">
        <w:rPr>
          <w:lang w:val="en-US"/>
        </w:rPr>
        <w:t xml:space="preserve">size comparison based on the number of </w:t>
      </w:r>
      <w:r w:rsidR="00890FA8" w:rsidRPr="00E215F0">
        <w:rPr>
          <w:lang w:val="en-US"/>
        </w:rPr>
        <w:t>real numbers to signal</w:t>
      </w:r>
      <w:bookmarkEnd w:id="53"/>
    </w:p>
    <w:p w14:paraId="44E143C0" w14:textId="57C95683" w:rsidR="00710E23" w:rsidRPr="00E215F0" w:rsidRDefault="00710E23" w:rsidP="00710E23">
      <w:r w:rsidRPr="00E215F0">
        <w:t xml:space="preserve">In this section, we make a first quick comparison of feedback sizes and achievable positioning accuracy based on the number of real numbers needed in the signaling of 2-port CIR or PDP samples in </w:t>
      </w:r>
      <w:r w:rsidRPr="00E215F0">
        <w:fldChar w:fldCharType="begin"/>
      </w:r>
      <w:r w:rsidRPr="00E215F0">
        <w:instrText xml:space="preserve"> REF _Ref158730718 \h </w:instrText>
      </w:r>
      <w:r w:rsidRPr="00E215F0">
        <w:fldChar w:fldCharType="separate"/>
      </w:r>
      <w:r w:rsidR="004B42C5" w:rsidRPr="00E215F0">
        <w:t xml:space="preserve">Table </w:t>
      </w:r>
      <w:r w:rsidR="004B42C5">
        <w:rPr>
          <w:noProof/>
        </w:rPr>
        <w:t>2</w:t>
      </w:r>
      <w:r w:rsidRPr="00E215F0">
        <w:fldChar w:fldCharType="end"/>
      </w:r>
      <w:r w:rsidRPr="00E215F0">
        <w:t xml:space="preserve">. In this comparison, we classify different combinations of sample lengths, sub-sample sizes and with CIR or PDP based on the number of real numbers to represent the samples. </w:t>
      </w:r>
    </w:p>
    <w:p w14:paraId="10F10008" w14:textId="77777777" w:rsidR="00710E23" w:rsidRPr="00CD59F9" w:rsidRDefault="00710E23" w:rsidP="00710E23">
      <w:pPr>
        <w:pStyle w:val="ListParagraph"/>
        <w:numPr>
          <w:ilvl w:val="0"/>
          <w:numId w:val="57"/>
        </w:numPr>
        <w:rPr>
          <w:lang w:val="en-US"/>
        </w:rPr>
      </w:pPr>
      <w:r w:rsidRPr="00CD59F9">
        <w:rPr>
          <w:lang w:val="en-US"/>
        </w:rPr>
        <w:t xml:space="preserve">For instance, a length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=128</m:t>
        </m:r>
      </m:oMath>
      <w:r w:rsidRPr="00CD59F9">
        <w:rPr>
          <w:lang w:val="en-US"/>
        </w:rPr>
        <w:t xml:space="preserve"> 2-port CIR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r>
          <w:rPr>
            <w:rFonts w:ascii="Cambria Math" w:hAnsi="Cambria Math"/>
            <w:lang w:val="en-US"/>
          </w:rPr>
          <m:t>=32</m:t>
        </m:r>
      </m:oMath>
      <w:r w:rsidRPr="00CD59F9">
        <w:rPr>
          <w:lang w:val="en-US"/>
        </w:rPr>
        <w:t xml:space="preserve"> sum-samples require 128 real numbers to represent the complex-valued CIR samples. </w:t>
      </w:r>
    </w:p>
    <w:p w14:paraId="089B003C" w14:textId="77777777" w:rsidR="00710E23" w:rsidRPr="00CD59F9" w:rsidRDefault="00710E23" w:rsidP="00710E23">
      <w:pPr>
        <w:pStyle w:val="ListParagraph"/>
        <w:numPr>
          <w:ilvl w:val="0"/>
          <w:numId w:val="57"/>
        </w:numPr>
        <w:rPr>
          <w:lang w:val="en-US"/>
        </w:rPr>
      </w:pPr>
      <w:r w:rsidRPr="00CD59F9">
        <w:rPr>
          <w:lang w:val="en-US"/>
        </w:rPr>
        <w:lastRenderedPageBreak/>
        <w:t xml:space="preserve">For the same number of real numbers in signaling, the PDP samples can be of length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=256</m:t>
        </m:r>
      </m:oMath>
      <w:r w:rsidRPr="00CD59F9">
        <w:rPr>
          <w:lang w:val="en-US"/>
        </w:rPr>
        <w:t xml:space="preserve">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r>
          <w:rPr>
            <w:rFonts w:ascii="Cambria Math" w:hAnsi="Cambria Math"/>
            <w:lang w:val="en-US"/>
          </w:rPr>
          <m:t>=128</m:t>
        </m:r>
      </m:oMath>
      <w:r w:rsidRPr="00CD59F9">
        <w:rPr>
          <w:lang w:val="en-US"/>
        </w:rPr>
        <w:t xml:space="preserve"> sub-samples. </w:t>
      </w:r>
    </w:p>
    <w:p w14:paraId="3D64C2A8" w14:textId="77777777" w:rsidR="00710E23" w:rsidRPr="00E215F0" w:rsidRDefault="00710E23" w:rsidP="00710E23">
      <w:r w:rsidRPr="00E215F0">
        <w:t>It is then a fair comparison to check which approach achieves better performance when they require the same number of real values to represent the samples. From the table, we make the following observations:</w:t>
      </w:r>
    </w:p>
    <w:p w14:paraId="5D8C7E19" w14:textId="77777777" w:rsidR="00710E23" w:rsidRPr="00CD59F9" w:rsidRDefault="00710E23" w:rsidP="00710E23">
      <w:pPr>
        <w:pStyle w:val="ListParagraph"/>
        <w:numPr>
          <w:ilvl w:val="0"/>
          <w:numId w:val="58"/>
        </w:numPr>
        <w:rPr>
          <w:lang w:val="en-US"/>
        </w:rPr>
      </w:pPr>
      <w:r w:rsidRPr="00E215F0">
        <w:rPr>
          <w:lang w:val="en-US"/>
        </w:rPr>
        <w:t>For small or moderate signaling sizes, PDP samples can achieve better positioning accuracy than 2-port CIR samples at the same or smaller signaling sizes. Using PDP samples, a 90%tile 2D positioning error of 0.52 m can be achieved.</w:t>
      </w:r>
    </w:p>
    <w:p w14:paraId="71CE6177" w14:textId="77777777" w:rsidR="00710E23" w:rsidRPr="00CD59F9" w:rsidRDefault="00710E23" w:rsidP="00710E23">
      <w:pPr>
        <w:pStyle w:val="ListParagraph"/>
        <w:numPr>
          <w:ilvl w:val="0"/>
          <w:numId w:val="58"/>
        </w:numPr>
        <w:rPr>
          <w:lang w:val="en-US"/>
        </w:rPr>
      </w:pPr>
      <w:r w:rsidRPr="00E215F0">
        <w:rPr>
          <w:lang w:val="en-US"/>
        </w:rPr>
        <w:t xml:space="preserve">The higher positioning accuracy achieved by 2-port CIR is only possible with very large signaling sizes. </w:t>
      </w:r>
    </w:p>
    <w:p w14:paraId="45FCAA98" w14:textId="54EA2270" w:rsidR="00484A72" w:rsidRDefault="00D22BA5" w:rsidP="00710E23">
      <w:r>
        <w:t>From a</w:t>
      </w:r>
      <w:r w:rsidR="009121DB">
        <w:t xml:space="preserve"> model input </w:t>
      </w:r>
      <w:r w:rsidR="00CE2FD7">
        <w:t xml:space="preserve">design </w:t>
      </w:r>
      <w:r>
        <w:t xml:space="preserve">point of view, </w:t>
      </w:r>
      <w:r w:rsidR="00AD6378">
        <w:t xml:space="preserve">one can conclude </w:t>
      </w:r>
      <w:r w:rsidR="00634406">
        <w:t xml:space="preserve">from these evaluation results </w:t>
      </w:r>
      <w:r w:rsidR="00AD6378">
        <w:t>that</w:t>
      </w:r>
    </w:p>
    <w:p w14:paraId="13990584" w14:textId="47D963B5" w:rsidR="00AD6378" w:rsidRPr="00F854D4" w:rsidRDefault="00512511" w:rsidP="00AD6378">
      <w:pPr>
        <w:pStyle w:val="ListParagraph"/>
        <w:numPr>
          <w:ilvl w:val="0"/>
          <w:numId w:val="64"/>
        </w:numPr>
      </w:pPr>
      <w:r>
        <w:rPr>
          <w:lang w:val="en-US"/>
        </w:rPr>
        <w:t xml:space="preserve">With </w:t>
      </w:r>
      <w:r w:rsidR="005012AA">
        <w:rPr>
          <w:lang w:val="en-US"/>
        </w:rPr>
        <w:t xml:space="preserve">small </w:t>
      </w:r>
      <w:r w:rsidR="006521E9">
        <w:rPr>
          <w:lang w:val="en-US"/>
        </w:rPr>
        <w:t>to</w:t>
      </w:r>
      <w:r w:rsidR="005012AA">
        <w:rPr>
          <w:lang w:val="en-US"/>
        </w:rPr>
        <w:t xml:space="preserve"> moderate </w:t>
      </w:r>
      <w:r w:rsidR="006521E9">
        <w:rPr>
          <w:lang w:val="en-US"/>
        </w:rPr>
        <w:t xml:space="preserve">number of </w:t>
      </w:r>
      <w:r w:rsidR="006E09AB">
        <w:rPr>
          <w:lang w:val="en-US"/>
        </w:rPr>
        <w:t xml:space="preserve">samples available </w:t>
      </w:r>
      <w:r w:rsidR="00900F7D">
        <w:rPr>
          <w:lang w:val="en-US"/>
        </w:rPr>
        <w:t xml:space="preserve">to an </w:t>
      </w:r>
      <w:r w:rsidR="006E09AB">
        <w:rPr>
          <w:lang w:val="en-US"/>
        </w:rPr>
        <w:t xml:space="preserve">ML model, </w:t>
      </w:r>
      <w:r w:rsidR="00101C7F">
        <w:rPr>
          <w:lang w:val="en-US"/>
        </w:rPr>
        <w:t xml:space="preserve">the (total) PDP </w:t>
      </w:r>
      <w:r w:rsidR="00C53252">
        <w:rPr>
          <w:lang w:val="en-US"/>
        </w:rPr>
        <w:t xml:space="preserve">input type </w:t>
      </w:r>
      <w:r w:rsidR="00422CDD">
        <w:rPr>
          <w:lang w:val="en-US"/>
        </w:rPr>
        <w:t xml:space="preserve">is a very helpful induction </w:t>
      </w:r>
      <w:r w:rsidR="00564BDE">
        <w:rPr>
          <w:lang w:val="en-US"/>
        </w:rPr>
        <w:t xml:space="preserve">bias </w:t>
      </w:r>
      <w:r w:rsidR="0015556A">
        <w:rPr>
          <w:lang w:val="en-US"/>
        </w:rPr>
        <w:t xml:space="preserve">to </w:t>
      </w:r>
      <w:r w:rsidR="00564BDE">
        <w:rPr>
          <w:lang w:val="en-US"/>
        </w:rPr>
        <w:t xml:space="preserve">impose on the ML model </w:t>
      </w:r>
      <w:r w:rsidR="00C10675">
        <w:rPr>
          <w:lang w:val="en-US"/>
        </w:rPr>
        <w:t>based on</w:t>
      </w:r>
      <w:r w:rsidR="00564BDE">
        <w:rPr>
          <w:lang w:val="en-US"/>
        </w:rPr>
        <w:t xml:space="preserve"> human domain knowledge that </w:t>
      </w:r>
      <w:r w:rsidR="0002675C">
        <w:rPr>
          <w:lang w:val="en-US"/>
        </w:rPr>
        <w:t xml:space="preserve">the sample powers </w:t>
      </w:r>
      <w:r w:rsidR="00A16AC6">
        <w:rPr>
          <w:lang w:val="en-US"/>
        </w:rPr>
        <w:t xml:space="preserve">contain more </w:t>
      </w:r>
      <w:r w:rsidR="003C4FF7">
        <w:rPr>
          <w:lang w:val="en-US"/>
        </w:rPr>
        <w:t xml:space="preserve">important </w:t>
      </w:r>
      <w:r w:rsidR="00A16AC6">
        <w:rPr>
          <w:lang w:val="en-US"/>
        </w:rPr>
        <w:t xml:space="preserve">information </w:t>
      </w:r>
      <w:r w:rsidR="00605A34">
        <w:rPr>
          <w:lang w:val="en-US"/>
        </w:rPr>
        <w:t>about the UE positions.</w:t>
      </w:r>
    </w:p>
    <w:p w14:paraId="2D7FDAA5" w14:textId="0D301764" w:rsidR="009E5355" w:rsidRDefault="009E5355" w:rsidP="00CD59F9">
      <w:pPr>
        <w:pStyle w:val="ListParagraph"/>
        <w:numPr>
          <w:ilvl w:val="0"/>
          <w:numId w:val="64"/>
        </w:numPr>
      </w:pPr>
      <w:r>
        <w:rPr>
          <w:lang w:val="en-US"/>
        </w:rPr>
        <w:t xml:space="preserve">Only with very large </w:t>
      </w:r>
      <w:r w:rsidR="00A9720F">
        <w:rPr>
          <w:lang w:val="en-US"/>
        </w:rPr>
        <w:t xml:space="preserve">number of samples available </w:t>
      </w:r>
      <w:r w:rsidR="00AC54B8">
        <w:rPr>
          <w:lang w:val="en-US"/>
        </w:rPr>
        <w:t>to</w:t>
      </w:r>
      <w:r w:rsidR="00A9720F">
        <w:rPr>
          <w:lang w:val="en-US"/>
        </w:rPr>
        <w:t xml:space="preserve"> the ML model, </w:t>
      </w:r>
      <w:r w:rsidR="00E04086">
        <w:rPr>
          <w:lang w:val="en-US"/>
        </w:rPr>
        <w:t xml:space="preserve">the model can start to tease out </w:t>
      </w:r>
      <w:r w:rsidR="00525D47">
        <w:t xml:space="preserve">how to use </w:t>
      </w:r>
      <w:r w:rsidR="00033BEF">
        <w:rPr>
          <w:lang w:val="en-US"/>
        </w:rPr>
        <w:t xml:space="preserve">the </w:t>
      </w:r>
      <w:r w:rsidR="00525D47">
        <w:t xml:space="preserve">additional </w:t>
      </w:r>
      <w:r w:rsidR="00525D47">
        <w:rPr>
          <w:lang w:val="en-US"/>
        </w:rPr>
        <w:t xml:space="preserve">information </w:t>
      </w:r>
      <w:r w:rsidR="00525D47">
        <w:t xml:space="preserve">in </w:t>
      </w:r>
      <w:r w:rsidR="00525D47">
        <w:rPr>
          <w:lang w:val="en-US"/>
        </w:rPr>
        <w:t>the sample phases on its own</w:t>
      </w:r>
      <w:r w:rsidR="00B170CB">
        <w:rPr>
          <w:lang w:val="en-US"/>
        </w:rPr>
        <w:t>.</w:t>
      </w:r>
    </w:p>
    <w:p w14:paraId="3BA7015E" w14:textId="77777777" w:rsidR="00710E23" w:rsidRDefault="00710E23" w:rsidP="00710E23"/>
    <w:p w14:paraId="70D06465" w14:textId="3D7B0750" w:rsidR="006521E9" w:rsidRPr="00E215F0" w:rsidRDefault="0006619E" w:rsidP="00950A13">
      <w:pPr>
        <w:pStyle w:val="Observation"/>
      </w:pPr>
      <w:bookmarkStart w:id="54" w:name="_Toc158978323"/>
      <w:bookmarkStart w:id="55" w:name="_Toc159225827"/>
      <w:r>
        <w:t xml:space="preserve">With small to moderate number of samples available to an ML model, the (total) PDP input type is a very helpful induction bias </w:t>
      </w:r>
      <w:r w:rsidR="0015556A">
        <w:t xml:space="preserve">to </w:t>
      </w:r>
      <w:r>
        <w:t xml:space="preserve">impose on the ML model </w:t>
      </w:r>
      <w:r w:rsidR="00C10675">
        <w:t xml:space="preserve">based on </w:t>
      </w:r>
      <w:r>
        <w:t>human domain knowledge that the sample powers contain more important information about the UE positions</w:t>
      </w:r>
      <w:r w:rsidR="006521E9" w:rsidRPr="00E215F0">
        <w:t>.</w:t>
      </w:r>
      <w:r w:rsidR="00AC54B8">
        <w:t xml:space="preserve"> It’s only with very large number of samples that the model can start to tease out </w:t>
      </w:r>
      <w:r w:rsidR="00FA4FEA">
        <w:t xml:space="preserve">how to use </w:t>
      </w:r>
      <w:r w:rsidR="00033BEF">
        <w:t xml:space="preserve">the </w:t>
      </w:r>
      <w:r w:rsidR="00FA4FEA">
        <w:t xml:space="preserve">additional </w:t>
      </w:r>
      <w:r w:rsidR="00AC54B8">
        <w:t xml:space="preserve">information </w:t>
      </w:r>
      <w:r w:rsidR="00F82674">
        <w:t xml:space="preserve">in </w:t>
      </w:r>
      <w:r w:rsidR="00AC54B8">
        <w:t>the sample phases on its own.</w:t>
      </w:r>
      <w:bookmarkEnd w:id="54"/>
      <w:bookmarkEnd w:id="55"/>
    </w:p>
    <w:p w14:paraId="510071AB" w14:textId="77777777" w:rsidR="006521E9" w:rsidRPr="00E215F0" w:rsidRDefault="006521E9" w:rsidP="00710E23"/>
    <w:p w14:paraId="10EC3CE2" w14:textId="41BAC2A6" w:rsidR="00710E23" w:rsidRPr="00E215F0" w:rsidRDefault="00710E23" w:rsidP="00710E23">
      <w:pPr>
        <w:pStyle w:val="Caption"/>
      </w:pPr>
      <w:bookmarkStart w:id="56" w:name="_Ref158730718"/>
      <w:r w:rsidRPr="00E215F0">
        <w:t xml:space="preserve">Table </w:t>
      </w:r>
      <w:r w:rsidRPr="00E215F0">
        <w:fldChar w:fldCharType="begin"/>
      </w:r>
      <w:r w:rsidRPr="00E215F0">
        <w:instrText xml:space="preserve"> SEQ Table \* ARABIC </w:instrText>
      </w:r>
      <w:r w:rsidRPr="00E215F0">
        <w:fldChar w:fldCharType="separate"/>
      </w:r>
      <w:r w:rsidR="004B42C5">
        <w:rPr>
          <w:noProof/>
        </w:rPr>
        <w:t>2</w:t>
      </w:r>
      <w:r w:rsidRPr="00E215F0">
        <w:fldChar w:fldCharType="end"/>
      </w:r>
      <w:bookmarkEnd w:id="56"/>
      <w:r w:rsidRPr="00E215F0">
        <w:t xml:space="preserve"> Comparison of 90%tile 2D UE positioning errors </w:t>
      </w:r>
      <m:oMath>
        <m:sSub>
          <m:sSubPr>
            <m:ctrlPr>
              <w:rPr>
                <w:rFonts w:ascii="Cambria Math" w:eastAsia="Calibri" w:hAnsi="Cambria Math"/>
                <w:i/>
                <w:sz w:val="22"/>
                <w:szCs w:val="22"/>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E215F0">
        <w:t xml:space="preserve"> (in meters) for 2-port CIR and PDP using different combination of sample lengths and sub-sampling sizes in the </w:t>
      </w:r>
      <w:r w:rsidRPr="00E215F0">
        <w:rPr>
          <w:lang w:eastAsia="ja-JP"/>
        </w:rPr>
        <w:t xml:space="preserve">{60%, 6m, 2m} </w:t>
      </w:r>
      <w:proofErr w:type="spellStart"/>
      <w:r w:rsidRPr="00E215F0">
        <w:rPr>
          <w:lang w:eastAsia="ja-JP"/>
        </w:rPr>
        <w:t>InF</w:t>
      </w:r>
      <w:proofErr w:type="spellEnd"/>
      <w:r w:rsidRPr="00E215F0">
        <w:rPr>
          <w:lang w:eastAsia="ja-JP"/>
        </w:rPr>
        <w:t>-DH scenario</w:t>
      </w:r>
      <w:r w:rsidRPr="00E215F0">
        <w:t xml:space="preserve">. The positioning accuracy is for the “small model” for centralized direct positioning trained with 40,000 samples </w:t>
      </w:r>
      <w:r w:rsidRPr="00E215F0">
        <w:fldChar w:fldCharType="begin"/>
      </w:r>
      <w:r w:rsidRPr="00E215F0">
        <w:instrText xml:space="preserve"> REF _Ref158730650 \r \h </w:instrText>
      </w:r>
      <w:r w:rsidRPr="00E215F0">
        <w:fldChar w:fldCharType="separate"/>
      </w:r>
      <w:r w:rsidR="004B42C5">
        <w:t>[6]</w:t>
      </w:r>
      <w:r w:rsidRPr="00E215F0">
        <w:fldChar w:fldCharType="end"/>
      </w:r>
      <w:r w:rsidRPr="00E215F0">
        <w:t>.</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710E23" w:rsidRPr="00E215F0" w14:paraId="494413EA" w14:textId="77777777" w:rsidTr="003D12C2">
        <w:tc>
          <w:tcPr>
            <w:tcW w:w="1423" w:type="dxa"/>
            <w:vMerge w:val="restart"/>
            <w:vAlign w:val="center"/>
          </w:tcPr>
          <w:p w14:paraId="51E85363" w14:textId="77777777" w:rsidR="00710E23" w:rsidRPr="00E215F0" w:rsidRDefault="00710E23" w:rsidP="003D12C2">
            <w:pPr>
              <w:spacing w:before="40" w:after="40"/>
              <w:jc w:val="center"/>
            </w:pPr>
            <w:r w:rsidRPr="00E215F0">
              <w:t># of real values to signal</w:t>
            </w:r>
          </w:p>
        </w:tc>
        <w:tc>
          <w:tcPr>
            <w:tcW w:w="4269" w:type="dxa"/>
            <w:gridSpan w:val="3"/>
            <w:vAlign w:val="center"/>
          </w:tcPr>
          <w:p w14:paraId="58D3DA06" w14:textId="77777777" w:rsidR="00710E23" w:rsidRPr="00E215F0" w:rsidRDefault="00710E23" w:rsidP="003D12C2">
            <w:pPr>
              <w:spacing w:before="40" w:after="40"/>
              <w:jc w:val="center"/>
            </w:pPr>
            <w:r w:rsidRPr="00E215F0">
              <w:t>2-port CIR</w:t>
            </w:r>
          </w:p>
        </w:tc>
        <w:tc>
          <w:tcPr>
            <w:tcW w:w="4270" w:type="dxa"/>
            <w:gridSpan w:val="3"/>
            <w:vAlign w:val="center"/>
          </w:tcPr>
          <w:p w14:paraId="526008F2" w14:textId="77777777" w:rsidR="00710E23" w:rsidRPr="00E215F0" w:rsidRDefault="00710E23" w:rsidP="003D12C2">
            <w:pPr>
              <w:spacing w:before="40" w:after="40"/>
              <w:jc w:val="center"/>
            </w:pPr>
            <w:r w:rsidRPr="00E215F0">
              <w:t>(Total) PDP</w:t>
            </w:r>
          </w:p>
        </w:tc>
      </w:tr>
      <w:tr w:rsidR="00710E23" w:rsidRPr="00E215F0" w14:paraId="425BF999" w14:textId="77777777" w:rsidTr="003D12C2">
        <w:tc>
          <w:tcPr>
            <w:tcW w:w="1423" w:type="dxa"/>
            <w:vMerge/>
            <w:vAlign w:val="center"/>
          </w:tcPr>
          <w:p w14:paraId="53BCD657" w14:textId="77777777" w:rsidR="00710E23" w:rsidRPr="00E215F0" w:rsidRDefault="00710E23" w:rsidP="003D12C2">
            <w:pPr>
              <w:spacing w:before="40" w:after="40"/>
              <w:jc w:val="center"/>
            </w:pPr>
          </w:p>
        </w:tc>
        <w:tc>
          <w:tcPr>
            <w:tcW w:w="1423" w:type="dxa"/>
            <w:vAlign w:val="center"/>
          </w:tcPr>
          <w:p w14:paraId="0E77BBBF" w14:textId="77777777" w:rsidR="00710E23" w:rsidRPr="00E215F0" w:rsidRDefault="00DC7704" w:rsidP="003D12C2">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1423" w:type="dxa"/>
            <w:vAlign w:val="center"/>
          </w:tcPr>
          <w:p w14:paraId="226A56B2" w14:textId="77777777" w:rsidR="00710E23" w:rsidRPr="00E215F0" w:rsidRDefault="00DC7704" w:rsidP="003D12C2">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1423" w:type="dxa"/>
            <w:vAlign w:val="center"/>
          </w:tcPr>
          <w:p w14:paraId="648CA901" w14:textId="77777777" w:rsidR="00710E23" w:rsidRPr="00E215F0" w:rsidRDefault="00DC7704" w:rsidP="003D12C2">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1423" w:type="dxa"/>
            <w:vAlign w:val="center"/>
          </w:tcPr>
          <w:p w14:paraId="033C6A00" w14:textId="77777777" w:rsidR="00710E23" w:rsidRPr="00E215F0" w:rsidRDefault="00DC7704" w:rsidP="003D12C2">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1423" w:type="dxa"/>
            <w:vAlign w:val="center"/>
          </w:tcPr>
          <w:p w14:paraId="3FBB4549" w14:textId="77777777" w:rsidR="00710E23" w:rsidRPr="00E215F0" w:rsidRDefault="00DC7704" w:rsidP="003D12C2">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1424" w:type="dxa"/>
            <w:vAlign w:val="center"/>
          </w:tcPr>
          <w:p w14:paraId="0E5DDFB6" w14:textId="77777777" w:rsidR="00710E23" w:rsidRPr="00E215F0" w:rsidRDefault="00DC7704" w:rsidP="003D12C2">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r>
      <w:tr w:rsidR="00710E23" w:rsidRPr="00E215F0" w14:paraId="03C42CEA" w14:textId="77777777" w:rsidTr="003D12C2">
        <w:tc>
          <w:tcPr>
            <w:tcW w:w="1423" w:type="dxa"/>
            <w:vAlign w:val="center"/>
          </w:tcPr>
          <w:p w14:paraId="5D832A10" w14:textId="77777777" w:rsidR="00710E23" w:rsidRPr="00E215F0" w:rsidRDefault="00710E23" w:rsidP="003D12C2">
            <w:pPr>
              <w:spacing w:before="40" w:after="40"/>
              <w:jc w:val="center"/>
            </w:pPr>
            <w:r w:rsidRPr="00E215F0">
              <w:t>1024</w:t>
            </w:r>
          </w:p>
        </w:tc>
        <w:tc>
          <w:tcPr>
            <w:tcW w:w="1423" w:type="dxa"/>
            <w:vAlign w:val="center"/>
          </w:tcPr>
          <w:p w14:paraId="0BF18C98"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4CAB6275"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65ED0808" w14:textId="77777777" w:rsidR="00710E23" w:rsidRPr="00E215F0" w:rsidRDefault="00710E23" w:rsidP="003D12C2">
            <w:pPr>
              <w:spacing w:before="40" w:after="40"/>
              <w:jc w:val="center"/>
              <w:rPr>
                <w:color w:val="0000FF"/>
              </w:rPr>
            </w:pPr>
            <w:r w:rsidRPr="00E215F0">
              <w:rPr>
                <w:color w:val="0000FF"/>
              </w:rPr>
              <w:t>0.373</w:t>
            </w:r>
          </w:p>
        </w:tc>
        <w:tc>
          <w:tcPr>
            <w:tcW w:w="4270" w:type="dxa"/>
            <w:gridSpan w:val="3"/>
            <w:vMerge w:val="restart"/>
            <w:vAlign w:val="center"/>
          </w:tcPr>
          <w:p w14:paraId="5159F977" w14:textId="77777777" w:rsidR="00710E23" w:rsidRPr="00E215F0" w:rsidRDefault="00710E23" w:rsidP="003D12C2">
            <w:pPr>
              <w:spacing w:before="40" w:after="40"/>
              <w:jc w:val="center"/>
            </w:pPr>
          </w:p>
        </w:tc>
      </w:tr>
      <w:tr w:rsidR="00710E23" w:rsidRPr="00E215F0" w14:paraId="3833C03B" w14:textId="77777777" w:rsidTr="003D12C2">
        <w:tc>
          <w:tcPr>
            <w:tcW w:w="1423" w:type="dxa"/>
            <w:vMerge w:val="restart"/>
            <w:vAlign w:val="center"/>
          </w:tcPr>
          <w:p w14:paraId="17FBC8F4" w14:textId="77777777" w:rsidR="00710E23" w:rsidRPr="00E215F0" w:rsidRDefault="00710E23" w:rsidP="003D12C2">
            <w:pPr>
              <w:spacing w:before="40" w:after="40"/>
              <w:jc w:val="center"/>
            </w:pPr>
            <w:r w:rsidRPr="00E215F0">
              <w:t>512</w:t>
            </w:r>
          </w:p>
        </w:tc>
        <w:tc>
          <w:tcPr>
            <w:tcW w:w="1423" w:type="dxa"/>
            <w:vAlign w:val="center"/>
          </w:tcPr>
          <w:p w14:paraId="3158F81B"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3D32F7E1"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675C44EF" w14:textId="77777777" w:rsidR="00710E23" w:rsidRPr="00E215F0" w:rsidRDefault="00710E23" w:rsidP="003D12C2">
            <w:pPr>
              <w:spacing w:before="40" w:after="40"/>
              <w:jc w:val="center"/>
              <w:rPr>
                <w:color w:val="0000FF"/>
              </w:rPr>
            </w:pPr>
            <w:r w:rsidRPr="00E215F0">
              <w:rPr>
                <w:color w:val="0000FF"/>
              </w:rPr>
              <w:t>0.382</w:t>
            </w:r>
          </w:p>
        </w:tc>
        <w:tc>
          <w:tcPr>
            <w:tcW w:w="4270" w:type="dxa"/>
            <w:gridSpan w:val="3"/>
            <w:vMerge/>
            <w:vAlign w:val="center"/>
          </w:tcPr>
          <w:p w14:paraId="59CD68A1" w14:textId="77777777" w:rsidR="00710E23" w:rsidRPr="00E215F0" w:rsidRDefault="00710E23" w:rsidP="003D12C2">
            <w:pPr>
              <w:spacing w:before="40" w:after="40"/>
              <w:jc w:val="center"/>
            </w:pPr>
          </w:p>
        </w:tc>
      </w:tr>
      <w:tr w:rsidR="00710E23" w:rsidRPr="00E215F0" w14:paraId="26243E47" w14:textId="77777777" w:rsidTr="003D12C2">
        <w:tc>
          <w:tcPr>
            <w:tcW w:w="1423" w:type="dxa"/>
            <w:vMerge/>
            <w:vAlign w:val="center"/>
          </w:tcPr>
          <w:p w14:paraId="346265CF" w14:textId="77777777" w:rsidR="00710E23" w:rsidRPr="00E215F0" w:rsidRDefault="00710E23" w:rsidP="003D12C2">
            <w:pPr>
              <w:spacing w:before="40" w:after="40"/>
              <w:jc w:val="center"/>
            </w:pPr>
          </w:p>
        </w:tc>
        <w:tc>
          <w:tcPr>
            <w:tcW w:w="1423" w:type="dxa"/>
            <w:vAlign w:val="center"/>
          </w:tcPr>
          <w:p w14:paraId="3DE88FE4"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1DE4E191"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70AE32F1" w14:textId="77777777" w:rsidR="00710E23" w:rsidRPr="00E215F0" w:rsidRDefault="00710E23" w:rsidP="003D12C2">
            <w:pPr>
              <w:spacing w:before="40" w:after="40"/>
              <w:jc w:val="center"/>
            </w:pPr>
            <w:r w:rsidRPr="00E215F0">
              <w:t>0.443</w:t>
            </w:r>
          </w:p>
        </w:tc>
        <w:tc>
          <w:tcPr>
            <w:tcW w:w="4270" w:type="dxa"/>
            <w:gridSpan w:val="3"/>
            <w:vMerge/>
            <w:vAlign w:val="center"/>
          </w:tcPr>
          <w:p w14:paraId="65E53B63" w14:textId="77777777" w:rsidR="00710E23" w:rsidRPr="00E215F0" w:rsidRDefault="00710E23" w:rsidP="003D12C2">
            <w:pPr>
              <w:spacing w:before="40" w:after="40"/>
              <w:jc w:val="center"/>
            </w:pPr>
          </w:p>
        </w:tc>
      </w:tr>
      <w:tr w:rsidR="00710E23" w:rsidRPr="00E215F0" w14:paraId="04C6F712" w14:textId="77777777" w:rsidTr="003D12C2">
        <w:tc>
          <w:tcPr>
            <w:tcW w:w="1423" w:type="dxa"/>
            <w:vMerge w:val="restart"/>
            <w:vAlign w:val="center"/>
          </w:tcPr>
          <w:p w14:paraId="5775E031" w14:textId="77777777" w:rsidR="00710E23" w:rsidRPr="00E215F0" w:rsidRDefault="00710E23" w:rsidP="003D12C2">
            <w:pPr>
              <w:spacing w:before="40" w:after="40"/>
              <w:jc w:val="center"/>
            </w:pPr>
            <w:r w:rsidRPr="00E215F0">
              <w:t>256</w:t>
            </w:r>
          </w:p>
        </w:tc>
        <w:tc>
          <w:tcPr>
            <w:tcW w:w="1423" w:type="dxa"/>
            <w:vAlign w:val="center"/>
          </w:tcPr>
          <w:p w14:paraId="60268CB1"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41F05AC9"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3CD7ADDB" w14:textId="77777777" w:rsidR="00710E23" w:rsidRPr="00E215F0" w:rsidRDefault="00710E23" w:rsidP="003D12C2">
            <w:pPr>
              <w:spacing w:before="40" w:after="40"/>
              <w:jc w:val="center"/>
              <w:rPr>
                <w:color w:val="0000FF"/>
              </w:rPr>
            </w:pPr>
            <w:r w:rsidRPr="00E215F0">
              <w:rPr>
                <w:color w:val="0000FF"/>
              </w:rPr>
              <w:t>0.425</w:t>
            </w:r>
          </w:p>
        </w:tc>
        <w:tc>
          <w:tcPr>
            <w:tcW w:w="1423" w:type="dxa"/>
            <w:vMerge w:val="restart"/>
            <w:vAlign w:val="center"/>
          </w:tcPr>
          <w:p w14:paraId="3935866C" w14:textId="77777777" w:rsidR="00710E23" w:rsidRPr="00E215F0" w:rsidRDefault="00710E23" w:rsidP="003D12C2">
            <w:pPr>
              <w:spacing w:before="40" w:after="40"/>
              <w:jc w:val="center"/>
            </w:pPr>
            <w:r w:rsidRPr="00E215F0">
              <w:rPr>
                <w:rFonts w:cs="Arial"/>
                <w:color w:val="000000"/>
              </w:rPr>
              <w:t>256</w:t>
            </w:r>
          </w:p>
        </w:tc>
        <w:tc>
          <w:tcPr>
            <w:tcW w:w="1423" w:type="dxa"/>
            <w:vMerge w:val="restart"/>
            <w:vAlign w:val="center"/>
          </w:tcPr>
          <w:p w14:paraId="5572AB3C" w14:textId="77777777" w:rsidR="00710E23" w:rsidRPr="00E215F0" w:rsidRDefault="00710E23" w:rsidP="003D12C2">
            <w:pPr>
              <w:spacing w:before="40" w:after="40"/>
              <w:jc w:val="center"/>
            </w:pPr>
            <w:r w:rsidRPr="00E215F0">
              <w:rPr>
                <w:rFonts w:cs="Arial"/>
                <w:color w:val="000000"/>
              </w:rPr>
              <w:t>256</w:t>
            </w:r>
          </w:p>
        </w:tc>
        <w:tc>
          <w:tcPr>
            <w:tcW w:w="1424" w:type="dxa"/>
            <w:vMerge w:val="restart"/>
            <w:vAlign w:val="center"/>
          </w:tcPr>
          <w:p w14:paraId="2B1FFA02" w14:textId="77777777" w:rsidR="00710E23" w:rsidRPr="00E215F0" w:rsidRDefault="00710E23" w:rsidP="003D12C2">
            <w:pPr>
              <w:spacing w:before="40" w:after="40"/>
              <w:jc w:val="center"/>
            </w:pPr>
            <w:r w:rsidRPr="00E215F0">
              <w:t>0.510</w:t>
            </w:r>
          </w:p>
        </w:tc>
      </w:tr>
      <w:tr w:rsidR="00710E23" w:rsidRPr="00E215F0" w14:paraId="668097F1" w14:textId="77777777" w:rsidTr="003D12C2">
        <w:tc>
          <w:tcPr>
            <w:tcW w:w="1423" w:type="dxa"/>
            <w:vMerge/>
            <w:vAlign w:val="center"/>
          </w:tcPr>
          <w:p w14:paraId="600126EF" w14:textId="77777777" w:rsidR="00710E23" w:rsidRPr="00E215F0" w:rsidRDefault="00710E23" w:rsidP="003D12C2">
            <w:pPr>
              <w:spacing w:before="40" w:after="40"/>
              <w:jc w:val="center"/>
            </w:pPr>
          </w:p>
        </w:tc>
        <w:tc>
          <w:tcPr>
            <w:tcW w:w="1423" w:type="dxa"/>
            <w:vAlign w:val="center"/>
          </w:tcPr>
          <w:p w14:paraId="273F7DE9"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49CE1A60"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02D6C0B3" w14:textId="77777777" w:rsidR="00710E23" w:rsidRPr="00E215F0" w:rsidRDefault="00710E23" w:rsidP="003D12C2">
            <w:pPr>
              <w:spacing w:before="40" w:after="40"/>
              <w:jc w:val="center"/>
            </w:pPr>
            <w:r w:rsidRPr="00E215F0">
              <w:t>0.479</w:t>
            </w:r>
          </w:p>
        </w:tc>
        <w:tc>
          <w:tcPr>
            <w:tcW w:w="1423" w:type="dxa"/>
            <w:vMerge/>
          </w:tcPr>
          <w:p w14:paraId="03AB551E" w14:textId="77777777" w:rsidR="00710E23" w:rsidRPr="00E215F0" w:rsidRDefault="00710E23" w:rsidP="003D12C2">
            <w:pPr>
              <w:spacing w:before="40" w:after="40"/>
              <w:jc w:val="center"/>
            </w:pPr>
          </w:p>
        </w:tc>
        <w:tc>
          <w:tcPr>
            <w:tcW w:w="1423" w:type="dxa"/>
            <w:vMerge/>
            <w:vAlign w:val="center"/>
          </w:tcPr>
          <w:p w14:paraId="5EED1B51" w14:textId="77777777" w:rsidR="00710E23" w:rsidRPr="00E215F0" w:rsidRDefault="00710E23" w:rsidP="003D12C2">
            <w:pPr>
              <w:spacing w:before="40" w:after="40"/>
              <w:jc w:val="center"/>
            </w:pPr>
          </w:p>
        </w:tc>
        <w:tc>
          <w:tcPr>
            <w:tcW w:w="1424" w:type="dxa"/>
            <w:vMerge/>
            <w:vAlign w:val="center"/>
          </w:tcPr>
          <w:p w14:paraId="493DE4D5" w14:textId="77777777" w:rsidR="00710E23" w:rsidRPr="00E215F0" w:rsidRDefault="00710E23" w:rsidP="003D12C2">
            <w:pPr>
              <w:spacing w:before="40" w:after="40"/>
              <w:jc w:val="center"/>
            </w:pPr>
          </w:p>
        </w:tc>
      </w:tr>
      <w:tr w:rsidR="00710E23" w:rsidRPr="00E215F0" w14:paraId="5B17BE7C" w14:textId="77777777" w:rsidTr="003D12C2">
        <w:tc>
          <w:tcPr>
            <w:tcW w:w="1423" w:type="dxa"/>
            <w:vMerge/>
            <w:vAlign w:val="center"/>
          </w:tcPr>
          <w:p w14:paraId="6E51ED36" w14:textId="77777777" w:rsidR="00710E23" w:rsidRPr="00E215F0" w:rsidRDefault="00710E23" w:rsidP="003D12C2">
            <w:pPr>
              <w:spacing w:before="40" w:after="40"/>
              <w:jc w:val="center"/>
            </w:pPr>
          </w:p>
        </w:tc>
        <w:tc>
          <w:tcPr>
            <w:tcW w:w="1423" w:type="dxa"/>
            <w:vAlign w:val="center"/>
          </w:tcPr>
          <w:p w14:paraId="580629B3"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7F7AA63E"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1F48A025" w14:textId="77777777" w:rsidR="00710E23" w:rsidRPr="00E215F0" w:rsidRDefault="00710E23" w:rsidP="003D12C2">
            <w:pPr>
              <w:spacing w:before="40" w:after="40"/>
              <w:jc w:val="center"/>
            </w:pPr>
            <w:r w:rsidRPr="00E215F0">
              <w:t>0.668</w:t>
            </w:r>
          </w:p>
        </w:tc>
        <w:tc>
          <w:tcPr>
            <w:tcW w:w="1423" w:type="dxa"/>
            <w:vMerge/>
            <w:vAlign w:val="center"/>
          </w:tcPr>
          <w:p w14:paraId="40347C97" w14:textId="77777777" w:rsidR="00710E23" w:rsidRPr="00E215F0" w:rsidRDefault="00710E23" w:rsidP="003D12C2">
            <w:pPr>
              <w:spacing w:before="40" w:after="40"/>
              <w:jc w:val="center"/>
            </w:pPr>
          </w:p>
        </w:tc>
        <w:tc>
          <w:tcPr>
            <w:tcW w:w="1423" w:type="dxa"/>
            <w:vMerge/>
            <w:vAlign w:val="center"/>
          </w:tcPr>
          <w:p w14:paraId="389C7BD5" w14:textId="77777777" w:rsidR="00710E23" w:rsidRPr="00E215F0" w:rsidRDefault="00710E23" w:rsidP="003D12C2">
            <w:pPr>
              <w:spacing w:before="40" w:after="40"/>
              <w:jc w:val="center"/>
            </w:pPr>
          </w:p>
        </w:tc>
        <w:tc>
          <w:tcPr>
            <w:tcW w:w="1424" w:type="dxa"/>
            <w:vMerge/>
            <w:vAlign w:val="center"/>
          </w:tcPr>
          <w:p w14:paraId="66475F16" w14:textId="77777777" w:rsidR="00710E23" w:rsidRPr="00E215F0" w:rsidRDefault="00710E23" w:rsidP="003D12C2">
            <w:pPr>
              <w:spacing w:before="40" w:after="40"/>
              <w:jc w:val="center"/>
            </w:pPr>
          </w:p>
        </w:tc>
      </w:tr>
      <w:tr w:rsidR="00710E23" w:rsidRPr="00E215F0" w14:paraId="247FA76B" w14:textId="77777777" w:rsidTr="003D12C2">
        <w:tc>
          <w:tcPr>
            <w:tcW w:w="1423" w:type="dxa"/>
            <w:vMerge w:val="restart"/>
            <w:vAlign w:val="center"/>
          </w:tcPr>
          <w:p w14:paraId="38F37FAD" w14:textId="77777777" w:rsidR="00710E23" w:rsidRPr="00E215F0" w:rsidRDefault="00710E23" w:rsidP="003D12C2">
            <w:pPr>
              <w:spacing w:before="40" w:after="40"/>
              <w:jc w:val="center"/>
            </w:pPr>
            <w:r w:rsidRPr="00E215F0">
              <w:t>128</w:t>
            </w:r>
          </w:p>
        </w:tc>
        <w:tc>
          <w:tcPr>
            <w:tcW w:w="1423" w:type="dxa"/>
            <w:vAlign w:val="center"/>
          </w:tcPr>
          <w:p w14:paraId="7075E783"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763F7A5B" w14:textId="77777777" w:rsidR="00710E23" w:rsidRPr="00E215F0" w:rsidRDefault="00710E23" w:rsidP="003D12C2">
            <w:pPr>
              <w:spacing w:before="40" w:after="40"/>
              <w:jc w:val="center"/>
            </w:pPr>
            <w:r w:rsidRPr="00E215F0">
              <w:rPr>
                <w:rFonts w:cs="Arial"/>
                <w:color w:val="000000"/>
              </w:rPr>
              <w:t>32</w:t>
            </w:r>
          </w:p>
        </w:tc>
        <w:tc>
          <w:tcPr>
            <w:tcW w:w="1423" w:type="dxa"/>
            <w:vAlign w:val="center"/>
          </w:tcPr>
          <w:p w14:paraId="7C45F94E" w14:textId="77777777" w:rsidR="00710E23" w:rsidRPr="00E215F0" w:rsidRDefault="00710E23" w:rsidP="003D12C2">
            <w:pPr>
              <w:spacing w:before="40" w:after="40"/>
              <w:jc w:val="center"/>
            </w:pPr>
            <w:r w:rsidRPr="00E215F0">
              <w:t>0.540</w:t>
            </w:r>
          </w:p>
        </w:tc>
        <w:tc>
          <w:tcPr>
            <w:tcW w:w="1423" w:type="dxa"/>
            <w:vMerge w:val="restart"/>
            <w:vAlign w:val="center"/>
          </w:tcPr>
          <w:p w14:paraId="237A161B" w14:textId="77777777" w:rsidR="00710E23" w:rsidRPr="00E215F0" w:rsidRDefault="00710E23" w:rsidP="003D12C2">
            <w:pPr>
              <w:spacing w:before="40" w:after="40"/>
              <w:jc w:val="center"/>
            </w:pPr>
            <w:r w:rsidRPr="00E215F0">
              <w:rPr>
                <w:rFonts w:cs="Arial"/>
                <w:color w:val="000000"/>
              </w:rPr>
              <w:t>256</w:t>
            </w:r>
          </w:p>
        </w:tc>
        <w:tc>
          <w:tcPr>
            <w:tcW w:w="1423" w:type="dxa"/>
            <w:vMerge w:val="restart"/>
            <w:vAlign w:val="center"/>
          </w:tcPr>
          <w:p w14:paraId="1DAECB86" w14:textId="77777777" w:rsidR="00710E23" w:rsidRPr="00E215F0" w:rsidRDefault="00710E23" w:rsidP="003D12C2">
            <w:pPr>
              <w:spacing w:before="40" w:after="40"/>
              <w:jc w:val="center"/>
            </w:pPr>
            <w:r w:rsidRPr="00E215F0">
              <w:rPr>
                <w:rFonts w:cs="Arial"/>
                <w:color w:val="000000"/>
              </w:rPr>
              <w:t>128</w:t>
            </w:r>
          </w:p>
        </w:tc>
        <w:tc>
          <w:tcPr>
            <w:tcW w:w="1424" w:type="dxa"/>
            <w:vMerge w:val="restart"/>
            <w:vAlign w:val="center"/>
          </w:tcPr>
          <w:p w14:paraId="55C2929E" w14:textId="77777777" w:rsidR="00710E23" w:rsidRPr="00E215F0" w:rsidRDefault="00710E23" w:rsidP="003D12C2">
            <w:pPr>
              <w:spacing w:before="40" w:after="40"/>
              <w:jc w:val="center"/>
              <w:rPr>
                <w:color w:val="0000FF"/>
              </w:rPr>
            </w:pPr>
            <w:r w:rsidRPr="00E215F0">
              <w:rPr>
                <w:color w:val="0000FF"/>
              </w:rPr>
              <w:t>0.522</w:t>
            </w:r>
          </w:p>
        </w:tc>
      </w:tr>
      <w:tr w:rsidR="00710E23" w:rsidRPr="00E215F0" w14:paraId="116F47F3" w14:textId="77777777" w:rsidTr="003D12C2">
        <w:tc>
          <w:tcPr>
            <w:tcW w:w="1423" w:type="dxa"/>
            <w:vMerge/>
            <w:vAlign w:val="center"/>
          </w:tcPr>
          <w:p w14:paraId="50467C8D" w14:textId="77777777" w:rsidR="00710E23" w:rsidRPr="00E215F0" w:rsidRDefault="00710E23" w:rsidP="003D12C2">
            <w:pPr>
              <w:spacing w:before="40" w:after="40"/>
              <w:jc w:val="center"/>
            </w:pPr>
          </w:p>
        </w:tc>
        <w:tc>
          <w:tcPr>
            <w:tcW w:w="1423" w:type="dxa"/>
            <w:vAlign w:val="center"/>
          </w:tcPr>
          <w:p w14:paraId="3B250E68"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17A675D0" w14:textId="77777777" w:rsidR="00710E23" w:rsidRPr="00E215F0" w:rsidRDefault="00710E23" w:rsidP="003D12C2">
            <w:pPr>
              <w:spacing w:before="40" w:after="40"/>
              <w:jc w:val="center"/>
            </w:pPr>
            <w:r w:rsidRPr="00E215F0">
              <w:rPr>
                <w:rFonts w:cs="Arial"/>
                <w:color w:val="000000"/>
              </w:rPr>
              <w:t>32</w:t>
            </w:r>
          </w:p>
        </w:tc>
        <w:tc>
          <w:tcPr>
            <w:tcW w:w="1423" w:type="dxa"/>
            <w:vAlign w:val="center"/>
          </w:tcPr>
          <w:p w14:paraId="680271B8" w14:textId="77777777" w:rsidR="00710E23" w:rsidRPr="00E215F0" w:rsidRDefault="00710E23" w:rsidP="003D12C2">
            <w:pPr>
              <w:spacing w:before="40" w:after="40"/>
              <w:jc w:val="center"/>
            </w:pPr>
            <w:r w:rsidRPr="00E215F0">
              <w:t>0.527</w:t>
            </w:r>
          </w:p>
        </w:tc>
        <w:tc>
          <w:tcPr>
            <w:tcW w:w="1423" w:type="dxa"/>
            <w:vMerge/>
            <w:vAlign w:val="center"/>
          </w:tcPr>
          <w:p w14:paraId="40D192C9" w14:textId="77777777" w:rsidR="00710E23" w:rsidRPr="00E215F0" w:rsidRDefault="00710E23" w:rsidP="003D12C2">
            <w:pPr>
              <w:spacing w:before="40" w:after="40"/>
              <w:jc w:val="center"/>
            </w:pPr>
          </w:p>
        </w:tc>
        <w:tc>
          <w:tcPr>
            <w:tcW w:w="1423" w:type="dxa"/>
            <w:vMerge/>
            <w:vAlign w:val="center"/>
          </w:tcPr>
          <w:p w14:paraId="42F8F4EC" w14:textId="77777777" w:rsidR="00710E23" w:rsidRPr="00E215F0" w:rsidRDefault="00710E23" w:rsidP="003D12C2">
            <w:pPr>
              <w:spacing w:before="40" w:after="40"/>
              <w:jc w:val="center"/>
            </w:pPr>
          </w:p>
        </w:tc>
        <w:tc>
          <w:tcPr>
            <w:tcW w:w="1424" w:type="dxa"/>
            <w:vMerge/>
            <w:vAlign w:val="center"/>
          </w:tcPr>
          <w:p w14:paraId="63D8DBA5" w14:textId="77777777" w:rsidR="00710E23" w:rsidRPr="00E215F0" w:rsidRDefault="00710E23" w:rsidP="003D12C2">
            <w:pPr>
              <w:spacing w:before="40" w:after="40"/>
              <w:jc w:val="center"/>
            </w:pPr>
          </w:p>
        </w:tc>
      </w:tr>
      <w:tr w:rsidR="00710E23" w:rsidRPr="00E215F0" w14:paraId="7633E2D5" w14:textId="77777777" w:rsidTr="003D12C2">
        <w:tc>
          <w:tcPr>
            <w:tcW w:w="1423" w:type="dxa"/>
            <w:vMerge/>
            <w:vAlign w:val="center"/>
          </w:tcPr>
          <w:p w14:paraId="7527E42E" w14:textId="77777777" w:rsidR="00710E23" w:rsidRPr="00E215F0" w:rsidRDefault="00710E23" w:rsidP="003D12C2">
            <w:pPr>
              <w:spacing w:before="40" w:after="40"/>
              <w:jc w:val="center"/>
            </w:pPr>
          </w:p>
        </w:tc>
        <w:tc>
          <w:tcPr>
            <w:tcW w:w="1423" w:type="dxa"/>
            <w:vAlign w:val="center"/>
          </w:tcPr>
          <w:p w14:paraId="1669ADAD"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6F388E27" w14:textId="77777777" w:rsidR="00710E23" w:rsidRPr="00E215F0" w:rsidRDefault="00710E23" w:rsidP="003D12C2">
            <w:pPr>
              <w:spacing w:before="40" w:after="40"/>
              <w:jc w:val="center"/>
            </w:pPr>
            <w:r w:rsidRPr="00E215F0">
              <w:rPr>
                <w:rFonts w:cs="Arial"/>
                <w:color w:val="000000"/>
              </w:rPr>
              <w:t>32</w:t>
            </w:r>
          </w:p>
        </w:tc>
        <w:tc>
          <w:tcPr>
            <w:tcW w:w="1423" w:type="dxa"/>
            <w:vAlign w:val="center"/>
          </w:tcPr>
          <w:p w14:paraId="67B252DF" w14:textId="77777777" w:rsidR="00710E23" w:rsidRPr="00E215F0" w:rsidRDefault="00710E23" w:rsidP="003D12C2">
            <w:pPr>
              <w:spacing w:before="40" w:after="40"/>
              <w:jc w:val="center"/>
            </w:pPr>
            <w:r w:rsidRPr="00E215F0">
              <w:t>0.667</w:t>
            </w:r>
          </w:p>
        </w:tc>
        <w:tc>
          <w:tcPr>
            <w:tcW w:w="1423" w:type="dxa"/>
            <w:vMerge w:val="restart"/>
            <w:vAlign w:val="center"/>
          </w:tcPr>
          <w:p w14:paraId="3F2213A6" w14:textId="77777777" w:rsidR="00710E23" w:rsidRPr="00E215F0" w:rsidRDefault="00710E23" w:rsidP="003D12C2">
            <w:pPr>
              <w:spacing w:before="40" w:after="40"/>
              <w:jc w:val="center"/>
            </w:pPr>
            <w:r w:rsidRPr="00E215F0">
              <w:rPr>
                <w:rFonts w:cs="Arial"/>
                <w:color w:val="000000"/>
              </w:rPr>
              <w:t>128</w:t>
            </w:r>
          </w:p>
        </w:tc>
        <w:tc>
          <w:tcPr>
            <w:tcW w:w="1423" w:type="dxa"/>
            <w:vMerge w:val="restart"/>
            <w:vAlign w:val="center"/>
          </w:tcPr>
          <w:p w14:paraId="19588A98" w14:textId="77777777" w:rsidR="00710E23" w:rsidRPr="00E215F0" w:rsidRDefault="00710E23" w:rsidP="003D12C2">
            <w:pPr>
              <w:spacing w:before="40" w:after="40"/>
              <w:jc w:val="center"/>
            </w:pPr>
            <w:r w:rsidRPr="00E215F0">
              <w:rPr>
                <w:rFonts w:cs="Arial"/>
                <w:color w:val="000000"/>
              </w:rPr>
              <w:t>128</w:t>
            </w:r>
          </w:p>
        </w:tc>
        <w:tc>
          <w:tcPr>
            <w:tcW w:w="1424" w:type="dxa"/>
            <w:vMerge w:val="restart"/>
            <w:vAlign w:val="center"/>
          </w:tcPr>
          <w:p w14:paraId="74C9A10A" w14:textId="77777777" w:rsidR="00710E23" w:rsidRPr="00E215F0" w:rsidRDefault="00710E23" w:rsidP="003D12C2">
            <w:pPr>
              <w:spacing w:before="40" w:after="40"/>
              <w:jc w:val="center"/>
            </w:pPr>
            <w:r w:rsidRPr="00E215F0">
              <w:t>0.563</w:t>
            </w:r>
          </w:p>
        </w:tc>
      </w:tr>
      <w:tr w:rsidR="00710E23" w:rsidRPr="00E215F0" w14:paraId="67A09B51" w14:textId="77777777" w:rsidTr="003D12C2">
        <w:tc>
          <w:tcPr>
            <w:tcW w:w="1423" w:type="dxa"/>
            <w:vMerge/>
            <w:vAlign w:val="center"/>
          </w:tcPr>
          <w:p w14:paraId="3F91FC4A" w14:textId="77777777" w:rsidR="00710E23" w:rsidRPr="00E215F0" w:rsidRDefault="00710E23" w:rsidP="003D12C2">
            <w:pPr>
              <w:spacing w:before="40" w:after="40"/>
              <w:jc w:val="center"/>
            </w:pPr>
          </w:p>
        </w:tc>
        <w:tc>
          <w:tcPr>
            <w:tcW w:w="1423" w:type="dxa"/>
          </w:tcPr>
          <w:p w14:paraId="5E8886E9" w14:textId="77777777" w:rsidR="00710E23" w:rsidRPr="00E215F0" w:rsidRDefault="00710E23" w:rsidP="003D12C2">
            <w:pPr>
              <w:spacing w:before="40" w:after="40"/>
              <w:jc w:val="center"/>
              <w:rPr>
                <w:rFonts w:cs="Arial"/>
                <w:color w:val="000000"/>
              </w:rPr>
            </w:pPr>
            <w:r w:rsidRPr="00E215F0">
              <w:rPr>
                <w:rFonts w:cs="Arial"/>
                <w:color w:val="000000"/>
              </w:rPr>
              <w:t>32</w:t>
            </w:r>
          </w:p>
        </w:tc>
        <w:tc>
          <w:tcPr>
            <w:tcW w:w="1423" w:type="dxa"/>
          </w:tcPr>
          <w:p w14:paraId="36AC854B" w14:textId="77777777" w:rsidR="00710E23" w:rsidRPr="00E215F0" w:rsidRDefault="00710E23" w:rsidP="003D12C2">
            <w:pPr>
              <w:spacing w:before="40" w:after="40"/>
              <w:jc w:val="center"/>
              <w:rPr>
                <w:rFonts w:cs="Arial"/>
                <w:color w:val="000000"/>
              </w:rPr>
            </w:pPr>
            <w:r w:rsidRPr="00E215F0">
              <w:rPr>
                <w:rFonts w:cs="Arial"/>
                <w:color w:val="000000"/>
              </w:rPr>
              <w:t>32</w:t>
            </w:r>
          </w:p>
        </w:tc>
        <w:tc>
          <w:tcPr>
            <w:tcW w:w="1423" w:type="dxa"/>
            <w:vAlign w:val="center"/>
          </w:tcPr>
          <w:p w14:paraId="13825043" w14:textId="77777777" w:rsidR="00710E23" w:rsidRPr="00E215F0" w:rsidRDefault="00710E23" w:rsidP="003D12C2">
            <w:pPr>
              <w:spacing w:before="40" w:after="40"/>
              <w:jc w:val="center"/>
            </w:pPr>
            <w:r w:rsidRPr="00E215F0">
              <w:t>1.602</w:t>
            </w:r>
          </w:p>
        </w:tc>
        <w:tc>
          <w:tcPr>
            <w:tcW w:w="1423" w:type="dxa"/>
            <w:vMerge/>
            <w:vAlign w:val="center"/>
          </w:tcPr>
          <w:p w14:paraId="094DCECB" w14:textId="77777777" w:rsidR="00710E23" w:rsidRPr="00E215F0" w:rsidRDefault="00710E23" w:rsidP="003D12C2">
            <w:pPr>
              <w:spacing w:before="40" w:after="40"/>
              <w:jc w:val="center"/>
              <w:rPr>
                <w:rFonts w:cs="Arial"/>
                <w:color w:val="000000"/>
              </w:rPr>
            </w:pPr>
          </w:p>
        </w:tc>
        <w:tc>
          <w:tcPr>
            <w:tcW w:w="1423" w:type="dxa"/>
            <w:vMerge/>
            <w:vAlign w:val="center"/>
          </w:tcPr>
          <w:p w14:paraId="0902FAEC" w14:textId="77777777" w:rsidR="00710E23" w:rsidRPr="00E215F0" w:rsidRDefault="00710E23" w:rsidP="003D12C2">
            <w:pPr>
              <w:spacing w:before="40" w:after="40"/>
              <w:jc w:val="center"/>
              <w:rPr>
                <w:rFonts w:cs="Arial"/>
                <w:color w:val="000000"/>
              </w:rPr>
            </w:pPr>
          </w:p>
        </w:tc>
        <w:tc>
          <w:tcPr>
            <w:tcW w:w="1424" w:type="dxa"/>
            <w:vMerge/>
            <w:vAlign w:val="center"/>
          </w:tcPr>
          <w:p w14:paraId="5260D38D" w14:textId="77777777" w:rsidR="00710E23" w:rsidRPr="00E215F0" w:rsidRDefault="00710E23" w:rsidP="003D12C2">
            <w:pPr>
              <w:spacing w:before="40" w:after="40"/>
              <w:jc w:val="center"/>
            </w:pPr>
          </w:p>
        </w:tc>
      </w:tr>
      <w:tr w:rsidR="00710E23" w:rsidRPr="00E215F0" w14:paraId="59B566D5" w14:textId="77777777" w:rsidTr="003D12C2">
        <w:tc>
          <w:tcPr>
            <w:tcW w:w="1423" w:type="dxa"/>
            <w:vMerge w:val="restart"/>
            <w:vAlign w:val="center"/>
          </w:tcPr>
          <w:p w14:paraId="17735D20" w14:textId="77777777" w:rsidR="00710E23" w:rsidRPr="00E215F0" w:rsidRDefault="00710E23" w:rsidP="003D12C2">
            <w:pPr>
              <w:spacing w:before="40" w:after="40"/>
              <w:jc w:val="center"/>
            </w:pPr>
            <w:r w:rsidRPr="00E215F0">
              <w:t>64</w:t>
            </w:r>
          </w:p>
        </w:tc>
        <w:tc>
          <w:tcPr>
            <w:tcW w:w="1423" w:type="dxa"/>
            <w:vAlign w:val="center"/>
          </w:tcPr>
          <w:p w14:paraId="3FC86147"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0548B3AB" w14:textId="77777777" w:rsidR="00710E23" w:rsidRPr="00E215F0" w:rsidRDefault="00710E23" w:rsidP="003D12C2">
            <w:pPr>
              <w:spacing w:before="40" w:after="40"/>
              <w:jc w:val="center"/>
            </w:pPr>
            <w:r w:rsidRPr="00E215F0">
              <w:rPr>
                <w:rFonts w:cs="Arial"/>
                <w:color w:val="000000"/>
              </w:rPr>
              <w:t>16</w:t>
            </w:r>
          </w:p>
        </w:tc>
        <w:tc>
          <w:tcPr>
            <w:tcW w:w="1423" w:type="dxa"/>
            <w:vAlign w:val="center"/>
          </w:tcPr>
          <w:p w14:paraId="5121568D" w14:textId="77777777" w:rsidR="00710E23" w:rsidRPr="00E215F0" w:rsidRDefault="00710E23" w:rsidP="003D12C2">
            <w:pPr>
              <w:spacing w:before="40" w:after="40"/>
              <w:jc w:val="center"/>
            </w:pPr>
            <w:r w:rsidRPr="00E215F0">
              <w:t>0.678</w:t>
            </w:r>
          </w:p>
        </w:tc>
        <w:tc>
          <w:tcPr>
            <w:tcW w:w="1423" w:type="dxa"/>
            <w:vAlign w:val="center"/>
          </w:tcPr>
          <w:p w14:paraId="0702383E"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7B344DE7" w14:textId="77777777" w:rsidR="00710E23" w:rsidRPr="00E215F0" w:rsidRDefault="00710E23" w:rsidP="003D12C2">
            <w:pPr>
              <w:spacing w:before="40" w:after="40"/>
              <w:jc w:val="center"/>
            </w:pPr>
            <w:r w:rsidRPr="00E215F0">
              <w:rPr>
                <w:rFonts w:cs="Arial"/>
                <w:color w:val="000000"/>
              </w:rPr>
              <w:t>64</w:t>
            </w:r>
          </w:p>
        </w:tc>
        <w:tc>
          <w:tcPr>
            <w:tcW w:w="1424" w:type="dxa"/>
            <w:vAlign w:val="center"/>
          </w:tcPr>
          <w:p w14:paraId="209D9DA4" w14:textId="77777777" w:rsidR="00710E23" w:rsidRPr="00E215F0" w:rsidRDefault="00710E23" w:rsidP="003D12C2">
            <w:pPr>
              <w:spacing w:before="40" w:after="40"/>
              <w:jc w:val="center"/>
              <w:rPr>
                <w:color w:val="0000FF"/>
              </w:rPr>
            </w:pPr>
            <w:r w:rsidRPr="00E215F0">
              <w:rPr>
                <w:color w:val="0000FF"/>
              </w:rPr>
              <w:t>0.522</w:t>
            </w:r>
          </w:p>
        </w:tc>
      </w:tr>
      <w:tr w:rsidR="00710E23" w:rsidRPr="00E215F0" w14:paraId="49CCE6C6" w14:textId="77777777" w:rsidTr="003D12C2">
        <w:tc>
          <w:tcPr>
            <w:tcW w:w="1423" w:type="dxa"/>
            <w:vMerge/>
            <w:vAlign w:val="center"/>
          </w:tcPr>
          <w:p w14:paraId="1F36D372" w14:textId="77777777" w:rsidR="00710E23" w:rsidRPr="00E215F0" w:rsidRDefault="00710E23" w:rsidP="003D12C2">
            <w:pPr>
              <w:spacing w:before="40" w:after="40"/>
              <w:jc w:val="center"/>
            </w:pPr>
          </w:p>
        </w:tc>
        <w:tc>
          <w:tcPr>
            <w:tcW w:w="1423" w:type="dxa"/>
            <w:vAlign w:val="center"/>
          </w:tcPr>
          <w:p w14:paraId="155A7CA1"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4B6BF984" w14:textId="77777777" w:rsidR="00710E23" w:rsidRPr="00E215F0" w:rsidRDefault="00710E23" w:rsidP="003D12C2">
            <w:pPr>
              <w:spacing w:before="40" w:after="40"/>
              <w:jc w:val="center"/>
            </w:pPr>
            <w:r w:rsidRPr="00E215F0">
              <w:rPr>
                <w:rFonts w:cs="Arial"/>
                <w:color w:val="000000"/>
              </w:rPr>
              <w:t>16</w:t>
            </w:r>
          </w:p>
        </w:tc>
        <w:tc>
          <w:tcPr>
            <w:tcW w:w="1423" w:type="dxa"/>
            <w:vAlign w:val="center"/>
          </w:tcPr>
          <w:p w14:paraId="08500C4E" w14:textId="77777777" w:rsidR="00710E23" w:rsidRPr="00E215F0" w:rsidRDefault="00710E23" w:rsidP="003D12C2">
            <w:pPr>
              <w:spacing w:before="40" w:after="40"/>
              <w:jc w:val="center"/>
            </w:pPr>
            <w:r w:rsidRPr="00E215F0">
              <w:t>0.639</w:t>
            </w:r>
          </w:p>
        </w:tc>
        <w:tc>
          <w:tcPr>
            <w:tcW w:w="1423" w:type="dxa"/>
            <w:vAlign w:val="center"/>
          </w:tcPr>
          <w:p w14:paraId="01F4CD87"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277D6892" w14:textId="77777777" w:rsidR="00710E23" w:rsidRPr="00E215F0" w:rsidRDefault="00710E23" w:rsidP="003D12C2">
            <w:pPr>
              <w:spacing w:before="40" w:after="40"/>
              <w:jc w:val="center"/>
            </w:pPr>
            <w:r w:rsidRPr="00E215F0">
              <w:rPr>
                <w:rFonts w:cs="Arial"/>
                <w:color w:val="000000"/>
              </w:rPr>
              <w:t>64</w:t>
            </w:r>
          </w:p>
        </w:tc>
        <w:tc>
          <w:tcPr>
            <w:tcW w:w="1424" w:type="dxa"/>
            <w:vAlign w:val="center"/>
          </w:tcPr>
          <w:p w14:paraId="1121692F" w14:textId="77777777" w:rsidR="00710E23" w:rsidRPr="00E215F0" w:rsidRDefault="00710E23" w:rsidP="003D12C2">
            <w:pPr>
              <w:spacing w:before="40" w:after="40"/>
              <w:jc w:val="center"/>
            </w:pPr>
            <w:r w:rsidRPr="00E215F0">
              <w:t>0.571</w:t>
            </w:r>
          </w:p>
        </w:tc>
      </w:tr>
      <w:tr w:rsidR="00710E23" w:rsidRPr="00E215F0" w14:paraId="7E847167" w14:textId="77777777" w:rsidTr="003D12C2">
        <w:tc>
          <w:tcPr>
            <w:tcW w:w="1423" w:type="dxa"/>
            <w:vMerge/>
            <w:vAlign w:val="center"/>
          </w:tcPr>
          <w:p w14:paraId="54BE0455" w14:textId="77777777" w:rsidR="00710E23" w:rsidRPr="00E215F0" w:rsidRDefault="00710E23" w:rsidP="003D12C2">
            <w:pPr>
              <w:spacing w:before="40" w:after="40"/>
              <w:jc w:val="center"/>
            </w:pPr>
          </w:p>
        </w:tc>
        <w:tc>
          <w:tcPr>
            <w:tcW w:w="1423" w:type="dxa"/>
            <w:vAlign w:val="center"/>
          </w:tcPr>
          <w:p w14:paraId="18B918E2"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0FFC4E14" w14:textId="77777777" w:rsidR="00710E23" w:rsidRPr="00E215F0" w:rsidRDefault="00710E23" w:rsidP="003D12C2">
            <w:pPr>
              <w:spacing w:before="40" w:after="40"/>
              <w:jc w:val="center"/>
            </w:pPr>
            <w:r w:rsidRPr="00E215F0">
              <w:rPr>
                <w:rFonts w:cs="Arial"/>
                <w:color w:val="000000"/>
              </w:rPr>
              <w:t>16</w:t>
            </w:r>
          </w:p>
        </w:tc>
        <w:tc>
          <w:tcPr>
            <w:tcW w:w="1423" w:type="dxa"/>
            <w:vAlign w:val="center"/>
          </w:tcPr>
          <w:p w14:paraId="5D4BFCAD" w14:textId="77777777" w:rsidR="00710E23" w:rsidRPr="00E215F0" w:rsidRDefault="00710E23" w:rsidP="003D12C2">
            <w:pPr>
              <w:spacing w:before="40" w:after="40"/>
              <w:jc w:val="center"/>
            </w:pPr>
            <w:r w:rsidRPr="00E215F0">
              <w:t>0.697</w:t>
            </w:r>
          </w:p>
        </w:tc>
        <w:tc>
          <w:tcPr>
            <w:tcW w:w="1423" w:type="dxa"/>
            <w:vAlign w:val="center"/>
          </w:tcPr>
          <w:p w14:paraId="47296784"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1A7517A9" w14:textId="77777777" w:rsidR="00710E23" w:rsidRPr="00E215F0" w:rsidRDefault="00710E23" w:rsidP="003D12C2">
            <w:pPr>
              <w:spacing w:before="40" w:after="40"/>
              <w:jc w:val="center"/>
            </w:pPr>
            <w:r w:rsidRPr="00E215F0">
              <w:rPr>
                <w:rFonts w:cs="Arial"/>
                <w:color w:val="000000"/>
              </w:rPr>
              <w:t>64</w:t>
            </w:r>
          </w:p>
        </w:tc>
        <w:tc>
          <w:tcPr>
            <w:tcW w:w="1424" w:type="dxa"/>
            <w:vAlign w:val="center"/>
          </w:tcPr>
          <w:p w14:paraId="191966AB" w14:textId="77777777" w:rsidR="00710E23" w:rsidRPr="00E215F0" w:rsidRDefault="00710E23" w:rsidP="003D12C2">
            <w:pPr>
              <w:spacing w:before="40" w:after="40"/>
              <w:jc w:val="center"/>
            </w:pPr>
            <w:r w:rsidRPr="00E215F0">
              <w:t>0.711</w:t>
            </w:r>
          </w:p>
        </w:tc>
      </w:tr>
      <w:tr w:rsidR="00710E23" w:rsidRPr="00E215F0" w14:paraId="367C6525" w14:textId="77777777" w:rsidTr="003D12C2">
        <w:tc>
          <w:tcPr>
            <w:tcW w:w="1423" w:type="dxa"/>
            <w:vMerge w:val="restart"/>
            <w:vAlign w:val="center"/>
          </w:tcPr>
          <w:p w14:paraId="39FF80F8" w14:textId="77777777" w:rsidR="00710E23" w:rsidRPr="00E215F0" w:rsidRDefault="00710E23" w:rsidP="003D12C2">
            <w:pPr>
              <w:spacing w:before="40" w:after="40"/>
              <w:jc w:val="center"/>
            </w:pPr>
            <w:r w:rsidRPr="00E215F0">
              <w:t>36/32</w:t>
            </w:r>
          </w:p>
        </w:tc>
        <w:tc>
          <w:tcPr>
            <w:tcW w:w="1423" w:type="dxa"/>
            <w:vAlign w:val="center"/>
          </w:tcPr>
          <w:p w14:paraId="1A036A03"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1006A63F" w14:textId="77777777" w:rsidR="00710E23" w:rsidRPr="00E215F0" w:rsidRDefault="00710E23" w:rsidP="003D12C2">
            <w:pPr>
              <w:spacing w:before="40" w:after="40"/>
              <w:jc w:val="center"/>
            </w:pPr>
            <w:r w:rsidRPr="00E215F0">
              <w:rPr>
                <w:rFonts w:cs="Arial"/>
                <w:color w:val="000000"/>
              </w:rPr>
              <w:t>9</w:t>
            </w:r>
          </w:p>
        </w:tc>
        <w:tc>
          <w:tcPr>
            <w:tcW w:w="1423" w:type="dxa"/>
            <w:vAlign w:val="center"/>
          </w:tcPr>
          <w:p w14:paraId="6A24785B" w14:textId="77777777" w:rsidR="00710E23" w:rsidRPr="00E215F0" w:rsidRDefault="00710E23" w:rsidP="003D12C2">
            <w:pPr>
              <w:spacing w:before="40" w:after="40"/>
              <w:jc w:val="center"/>
            </w:pPr>
            <w:r w:rsidRPr="00E215F0">
              <w:t>0.824</w:t>
            </w:r>
          </w:p>
        </w:tc>
        <w:tc>
          <w:tcPr>
            <w:tcW w:w="1423" w:type="dxa"/>
            <w:vAlign w:val="center"/>
          </w:tcPr>
          <w:p w14:paraId="142A211D"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2F451826" w14:textId="77777777" w:rsidR="00710E23" w:rsidRPr="00E215F0" w:rsidRDefault="00710E23" w:rsidP="003D12C2">
            <w:pPr>
              <w:spacing w:before="40" w:after="40"/>
              <w:jc w:val="center"/>
            </w:pPr>
            <w:r w:rsidRPr="00E215F0">
              <w:rPr>
                <w:rFonts w:cs="Arial"/>
                <w:color w:val="000000"/>
              </w:rPr>
              <w:t>32</w:t>
            </w:r>
          </w:p>
        </w:tc>
        <w:tc>
          <w:tcPr>
            <w:tcW w:w="1424" w:type="dxa"/>
            <w:vAlign w:val="center"/>
          </w:tcPr>
          <w:p w14:paraId="08BC2FA4" w14:textId="77777777" w:rsidR="00710E23" w:rsidRPr="00E215F0" w:rsidRDefault="00710E23" w:rsidP="003D12C2">
            <w:pPr>
              <w:spacing w:before="40" w:after="40"/>
              <w:jc w:val="center"/>
              <w:rPr>
                <w:color w:val="0000FF"/>
              </w:rPr>
            </w:pPr>
            <w:r w:rsidRPr="00E215F0">
              <w:rPr>
                <w:color w:val="0000FF"/>
              </w:rPr>
              <w:t>0.580</w:t>
            </w:r>
          </w:p>
        </w:tc>
      </w:tr>
      <w:tr w:rsidR="00710E23" w:rsidRPr="00E215F0" w14:paraId="34CE114F" w14:textId="77777777" w:rsidTr="003D12C2">
        <w:tc>
          <w:tcPr>
            <w:tcW w:w="1423" w:type="dxa"/>
            <w:vMerge/>
            <w:vAlign w:val="center"/>
          </w:tcPr>
          <w:p w14:paraId="5D41099E" w14:textId="77777777" w:rsidR="00710E23" w:rsidRPr="00E215F0" w:rsidRDefault="00710E23" w:rsidP="003D12C2">
            <w:pPr>
              <w:spacing w:before="40" w:after="40"/>
              <w:jc w:val="center"/>
            </w:pPr>
          </w:p>
        </w:tc>
        <w:tc>
          <w:tcPr>
            <w:tcW w:w="1423" w:type="dxa"/>
            <w:vAlign w:val="center"/>
          </w:tcPr>
          <w:p w14:paraId="231ACFB0"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569E4BE2" w14:textId="77777777" w:rsidR="00710E23" w:rsidRPr="00E215F0" w:rsidRDefault="00710E23" w:rsidP="003D12C2">
            <w:pPr>
              <w:spacing w:before="40" w:after="40"/>
              <w:jc w:val="center"/>
            </w:pPr>
            <w:r w:rsidRPr="00E215F0">
              <w:rPr>
                <w:rFonts w:cs="Arial"/>
                <w:color w:val="000000"/>
              </w:rPr>
              <w:t>9</w:t>
            </w:r>
          </w:p>
        </w:tc>
        <w:tc>
          <w:tcPr>
            <w:tcW w:w="1423" w:type="dxa"/>
            <w:vAlign w:val="center"/>
          </w:tcPr>
          <w:p w14:paraId="11D1F8BE" w14:textId="77777777" w:rsidR="00710E23" w:rsidRPr="00E215F0" w:rsidRDefault="00710E23" w:rsidP="003D12C2">
            <w:pPr>
              <w:spacing w:before="40" w:after="40"/>
              <w:jc w:val="center"/>
            </w:pPr>
            <w:r w:rsidRPr="00E215F0">
              <w:t>0.818</w:t>
            </w:r>
          </w:p>
        </w:tc>
        <w:tc>
          <w:tcPr>
            <w:tcW w:w="1423" w:type="dxa"/>
            <w:vAlign w:val="center"/>
          </w:tcPr>
          <w:p w14:paraId="3F404A1F"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20684A7A" w14:textId="77777777" w:rsidR="00710E23" w:rsidRPr="00E215F0" w:rsidRDefault="00710E23" w:rsidP="003D12C2">
            <w:pPr>
              <w:spacing w:before="40" w:after="40"/>
              <w:jc w:val="center"/>
            </w:pPr>
            <w:r w:rsidRPr="00E215F0">
              <w:rPr>
                <w:rFonts w:cs="Arial"/>
                <w:color w:val="000000"/>
              </w:rPr>
              <w:t>32</w:t>
            </w:r>
          </w:p>
        </w:tc>
        <w:tc>
          <w:tcPr>
            <w:tcW w:w="1424" w:type="dxa"/>
            <w:vAlign w:val="center"/>
          </w:tcPr>
          <w:p w14:paraId="5BFDDB2C" w14:textId="77777777" w:rsidR="00710E23" w:rsidRPr="00E215F0" w:rsidRDefault="00710E23" w:rsidP="003D12C2">
            <w:pPr>
              <w:spacing w:before="40" w:after="40"/>
              <w:jc w:val="center"/>
            </w:pPr>
            <w:r w:rsidRPr="00E215F0">
              <w:t>0.585</w:t>
            </w:r>
          </w:p>
        </w:tc>
      </w:tr>
      <w:tr w:rsidR="00710E23" w:rsidRPr="00E215F0" w14:paraId="3A7BCCA6" w14:textId="77777777" w:rsidTr="003D12C2">
        <w:tc>
          <w:tcPr>
            <w:tcW w:w="1423" w:type="dxa"/>
            <w:vMerge/>
            <w:vAlign w:val="center"/>
          </w:tcPr>
          <w:p w14:paraId="607AD3DF" w14:textId="77777777" w:rsidR="00710E23" w:rsidRPr="00E215F0" w:rsidRDefault="00710E23" w:rsidP="003D12C2">
            <w:pPr>
              <w:spacing w:before="40" w:after="40"/>
              <w:jc w:val="center"/>
            </w:pPr>
          </w:p>
        </w:tc>
        <w:tc>
          <w:tcPr>
            <w:tcW w:w="1423" w:type="dxa"/>
            <w:vAlign w:val="center"/>
          </w:tcPr>
          <w:p w14:paraId="631EF97C"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36560455" w14:textId="77777777" w:rsidR="00710E23" w:rsidRPr="00E215F0" w:rsidRDefault="00710E23" w:rsidP="003D12C2">
            <w:pPr>
              <w:spacing w:before="40" w:after="40"/>
              <w:jc w:val="center"/>
            </w:pPr>
            <w:r w:rsidRPr="00E215F0">
              <w:rPr>
                <w:rFonts w:cs="Arial"/>
                <w:color w:val="000000"/>
              </w:rPr>
              <w:t>9</w:t>
            </w:r>
          </w:p>
        </w:tc>
        <w:tc>
          <w:tcPr>
            <w:tcW w:w="1423" w:type="dxa"/>
            <w:vAlign w:val="center"/>
          </w:tcPr>
          <w:p w14:paraId="1CF0F524" w14:textId="77777777" w:rsidR="00710E23" w:rsidRPr="00E215F0" w:rsidRDefault="00710E23" w:rsidP="003D12C2">
            <w:pPr>
              <w:spacing w:before="40" w:after="40"/>
              <w:jc w:val="center"/>
            </w:pPr>
            <w:r w:rsidRPr="00E215F0">
              <w:t>0.796</w:t>
            </w:r>
          </w:p>
        </w:tc>
        <w:tc>
          <w:tcPr>
            <w:tcW w:w="1423" w:type="dxa"/>
            <w:vAlign w:val="center"/>
          </w:tcPr>
          <w:p w14:paraId="62F92BC2"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0C10AED6" w14:textId="77777777" w:rsidR="00710E23" w:rsidRPr="00E215F0" w:rsidRDefault="00710E23" w:rsidP="003D12C2">
            <w:pPr>
              <w:spacing w:before="40" w:after="40"/>
              <w:jc w:val="center"/>
            </w:pPr>
            <w:r w:rsidRPr="00E215F0">
              <w:rPr>
                <w:rFonts w:cs="Arial"/>
                <w:color w:val="000000"/>
              </w:rPr>
              <w:t>32</w:t>
            </w:r>
          </w:p>
        </w:tc>
        <w:tc>
          <w:tcPr>
            <w:tcW w:w="1424" w:type="dxa"/>
            <w:vAlign w:val="center"/>
          </w:tcPr>
          <w:p w14:paraId="770FF6CB" w14:textId="77777777" w:rsidR="00710E23" w:rsidRPr="00E215F0" w:rsidRDefault="00710E23" w:rsidP="003D12C2">
            <w:pPr>
              <w:spacing w:before="40" w:after="40"/>
              <w:jc w:val="center"/>
            </w:pPr>
            <w:r w:rsidRPr="00E215F0">
              <w:t>0.721</w:t>
            </w:r>
          </w:p>
        </w:tc>
      </w:tr>
      <w:tr w:rsidR="00710E23" w:rsidRPr="00E215F0" w14:paraId="1C8F7972" w14:textId="77777777" w:rsidTr="003D12C2">
        <w:tc>
          <w:tcPr>
            <w:tcW w:w="1423" w:type="dxa"/>
            <w:vMerge/>
            <w:vAlign w:val="center"/>
          </w:tcPr>
          <w:p w14:paraId="3A66BC5E" w14:textId="77777777" w:rsidR="00710E23" w:rsidRPr="00E215F0" w:rsidRDefault="00710E23" w:rsidP="003D12C2">
            <w:pPr>
              <w:spacing w:before="40" w:after="40"/>
              <w:jc w:val="center"/>
            </w:pPr>
          </w:p>
        </w:tc>
        <w:tc>
          <w:tcPr>
            <w:tcW w:w="4269" w:type="dxa"/>
            <w:gridSpan w:val="3"/>
            <w:vAlign w:val="center"/>
          </w:tcPr>
          <w:p w14:paraId="1255479B" w14:textId="77777777" w:rsidR="00710E23" w:rsidRPr="00E215F0" w:rsidRDefault="00710E23" w:rsidP="003D12C2">
            <w:pPr>
              <w:spacing w:before="40" w:after="40"/>
              <w:jc w:val="center"/>
            </w:pPr>
          </w:p>
        </w:tc>
        <w:tc>
          <w:tcPr>
            <w:tcW w:w="1423" w:type="dxa"/>
          </w:tcPr>
          <w:p w14:paraId="6CA8B689" w14:textId="77777777" w:rsidR="00710E23" w:rsidRPr="00E215F0" w:rsidRDefault="00710E23" w:rsidP="003D12C2">
            <w:pPr>
              <w:spacing w:before="40" w:after="40"/>
              <w:jc w:val="center"/>
              <w:rPr>
                <w:rFonts w:cs="Arial"/>
                <w:color w:val="000000"/>
              </w:rPr>
            </w:pPr>
            <w:r w:rsidRPr="00E215F0">
              <w:rPr>
                <w:rFonts w:cs="Arial"/>
                <w:color w:val="000000"/>
              </w:rPr>
              <w:t>32</w:t>
            </w:r>
          </w:p>
        </w:tc>
        <w:tc>
          <w:tcPr>
            <w:tcW w:w="1423" w:type="dxa"/>
          </w:tcPr>
          <w:p w14:paraId="1F6F8C93" w14:textId="77777777" w:rsidR="00710E23" w:rsidRPr="00E215F0" w:rsidRDefault="00710E23" w:rsidP="003D12C2">
            <w:pPr>
              <w:spacing w:before="40" w:after="40"/>
              <w:jc w:val="center"/>
              <w:rPr>
                <w:rFonts w:cs="Arial"/>
                <w:color w:val="000000"/>
              </w:rPr>
            </w:pPr>
            <w:r w:rsidRPr="00E215F0">
              <w:rPr>
                <w:rFonts w:cs="Arial"/>
                <w:color w:val="000000"/>
              </w:rPr>
              <w:t>32</w:t>
            </w:r>
          </w:p>
        </w:tc>
        <w:tc>
          <w:tcPr>
            <w:tcW w:w="1424" w:type="dxa"/>
            <w:vAlign w:val="center"/>
          </w:tcPr>
          <w:p w14:paraId="15709EF9" w14:textId="77777777" w:rsidR="00710E23" w:rsidRPr="00E215F0" w:rsidRDefault="00710E23" w:rsidP="003D12C2">
            <w:pPr>
              <w:spacing w:before="40" w:after="40"/>
              <w:jc w:val="center"/>
            </w:pPr>
            <w:r w:rsidRPr="00E215F0">
              <w:t>1.165</w:t>
            </w:r>
          </w:p>
        </w:tc>
      </w:tr>
      <w:tr w:rsidR="00710E23" w:rsidRPr="00E215F0" w14:paraId="024B68DC" w14:textId="77777777" w:rsidTr="003D12C2">
        <w:tc>
          <w:tcPr>
            <w:tcW w:w="1423" w:type="dxa"/>
            <w:vMerge w:val="restart"/>
            <w:vAlign w:val="center"/>
          </w:tcPr>
          <w:p w14:paraId="4732CCBA" w14:textId="77777777" w:rsidR="00710E23" w:rsidRPr="00E215F0" w:rsidRDefault="00710E23" w:rsidP="003D12C2">
            <w:pPr>
              <w:spacing w:before="40" w:after="40"/>
              <w:jc w:val="center"/>
            </w:pPr>
            <w:r w:rsidRPr="00E215F0">
              <w:t>16</w:t>
            </w:r>
          </w:p>
        </w:tc>
        <w:tc>
          <w:tcPr>
            <w:tcW w:w="4269" w:type="dxa"/>
            <w:gridSpan w:val="3"/>
            <w:vMerge w:val="restart"/>
            <w:vAlign w:val="center"/>
          </w:tcPr>
          <w:p w14:paraId="02E4CBE6" w14:textId="77777777" w:rsidR="00710E23" w:rsidRPr="00E215F0" w:rsidRDefault="00710E23" w:rsidP="003D12C2">
            <w:pPr>
              <w:spacing w:before="40" w:after="40"/>
              <w:jc w:val="center"/>
            </w:pPr>
          </w:p>
        </w:tc>
        <w:tc>
          <w:tcPr>
            <w:tcW w:w="1423" w:type="dxa"/>
            <w:vAlign w:val="center"/>
          </w:tcPr>
          <w:p w14:paraId="1E6EDF3E"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1E771935" w14:textId="77777777" w:rsidR="00710E23" w:rsidRPr="00E215F0" w:rsidRDefault="00710E23" w:rsidP="003D12C2">
            <w:pPr>
              <w:spacing w:before="40" w:after="40"/>
              <w:jc w:val="center"/>
            </w:pPr>
            <w:r w:rsidRPr="00E215F0">
              <w:rPr>
                <w:rFonts w:cs="Arial"/>
                <w:color w:val="000000"/>
              </w:rPr>
              <w:t>16</w:t>
            </w:r>
          </w:p>
        </w:tc>
        <w:tc>
          <w:tcPr>
            <w:tcW w:w="1424" w:type="dxa"/>
            <w:vAlign w:val="center"/>
          </w:tcPr>
          <w:p w14:paraId="5A0EBBE7" w14:textId="77777777" w:rsidR="00710E23" w:rsidRPr="00E215F0" w:rsidRDefault="00710E23" w:rsidP="003D12C2">
            <w:pPr>
              <w:spacing w:before="40" w:after="40"/>
              <w:jc w:val="center"/>
            </w:pPr>
            <w:r w:rsidRPr="00E215F0">
              <w:t>0.689</w:t>
            </w:r>
          </w:p>
        </w:tc>
      </w:tr>
      <w:tr w:rsidR="00710E23" w:rsidRPr="00E215F0" w14:paraId="0E46A396" w14:textId="77777777" w:rsidTr="003D12C2">
        <w:tc>
          <w:tcPr>
            <w:tcW w:w="1423" w:type="dxa"/>
            <w:vMerge/>
            <w:vAlign w:val="center"/>
          </w:tcPr>
          <w:p w14:paraId="22026E88" w14:textId="77777777" w:rsidR="00710E23" w:rsidRPr="00E215F0" w:rsidRDefault="00710E23" w:rsidP="003D12C2">
            <w:pPr>
              <w:spacing w:before="40" w:after="40"/>
              <w:jc w:val="center"/>
            </w:pPr>
          </w:p>
        </w:tc>
        <w:tc>
          <w:tcPr>
            <w:tcW w:w="4269" w:type="dxa"/>
            <w:gridSpan w:val="3"/>
            <w:vMerge/>
            <w:vAlign w:val="center"/>
          </w:tcPr>
          <w:p w14:paraId="52570A22" w14:textId="77777777" w:rsidR="00710E23" w:rsidRPr="00E215F0" w:rsidRDefault="00710E23" w:rsidP="003D12C2">
            <w:pPr>
              <w:spacing w:before="40" w:after="40"/>
              <w:jc w:val="center"/>
            </w:pPr>
          </w:p>
        </w:tc>
        <w:tc>
          <w:tcPr>
            <w:tcW w:w="1423" w:type="dxa"/>
            <w:vAlign w:val="center"/>
          </w:tcPr>
          <w:p w14:paraId="702CAA11"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7C8547B5" w14:textId="77777777" w:rsidR="00710E23" w:rsidRPr="00E215F0" w:rsidRDefault="00710E23" w:rsidP="003D12C2">
            <w:pPr>
              <w:spacing w:before="40" w:after="40"/>
              <w:jc w:val="center"/>
            </w:pPr>
            <w:r w:rsidRPr="00E215F0">
              <w:rPr>
                <w:rFonts w:cs="Arial"/>
                <w:color w:val="000000"/>
              </w:rPr>
              <w:t>16</w:t>
            </w:r>
          </w:p>
        </w:tc>
        <w:tc>
          <w:tcPr>
            <w:tcW w:w="1424" w:type="dxa"/>
            <w:vAlign w:val="center"/>
          </w:tcPr>
          <w:p w14:paraId="201CDC92" w14:textId="77777777" w:rsidR="00710E23" w:rsidRPr="00E215F0" w:rsidRDefault="00710E23" w:rsidP="003D12C2">
            <w:pPr>
              <w:spacing w:before="40" w:after="40"/>
              <w:jc w:val="center"/>
              <w:rPr>
                <w:color w:val="0000FF"/>
              </w:rPr>
            </w:pPr>
            <w:r w:rsidRPr="00E215F0">
              <w:rPr>
                <w:color w:val="0000FF"/>
              </w:rPr>
              <w:t>0.666</w:t>
            </w:r>
          </w:p>
        </w:tc>
      </w:tr>
      <w:tr w:rsidR="00710E23" w:rsidRPr="00E215F0" w14:paraId="4FA41D92" w14:textId="77777777" w:rsidTr="003D12C2">
        <w:tc>
          <w:tcPr>
            <w:tcW w:w="1423" w:type="dxa"/>
            <w:vMerge/>
            <w:vAlign w:val="center"/>
          </w:tcPr>
          <w:p w14:paraId="46FE5D1A" w14:textId="77777777" w:rsidR="00710E23" w:rsidRPr="00E215F0" w:rsidRDefault="00710E23" w:rsidP="003D12C2">
            <w:pPr>
              <w:spacing w:before="40" w:after="40"/>
              <w:jc w:val="center"/>
            </w:pPr>
          </w:p>
        </w:tc>
        <w:tc>
          <w:tcPr>
            <w:tcW w:w="4269" w:type="dxa"/>
            <w:gridSpan w:val="3"/>
            <w:vMerge/>
            <w:vAlign w:val="center"/>
          </w:tcPr>
          <w:p w14:paraId="27467D59" w14:textId="77777777" w:rsidR="00710E23" w:rsidRPr="00E215F0" w:rsidRDefault="00710E23" w:rsidP="003D12C2">
            <w:pPr>
              <w:spacing w:before="40" w:after="40"/>
              <w:jc w:val="center"/>
            </w:pPr>
          </w:p>
        </w:tc>
        <w:tc>
          <w:tcPr>
            <w:tcW w:w="1423" w:type="dxa"/>
            <w:vAlign w:val="center"/>
          </w:tcPr>
          <w:p w14:paraId="56437D12"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76220F27" w14:textId="77777777" w:rsidR="00710E23" w:rsidRPr="00E215F0" w:rsidRDefault="00710E23" w:rsidP="003D12C2">
            <w:pPr>
              <w:spacing w:before="40" w:after="40"/>
              <w:jc w:val="center"/>
            </w:pPr>
            <w:r w:rsidRPr="00E215F0">
              <w:rPr>
                <w:rFonts w:cs="Arial"/>
                <w:color w:val="000000"/>
              </w:rPr>
              <w:t>16</w:t>
            </w:r>
          </w:p>
        </w:tc>
        <w:tc>
          <w:tcPr>
            <w:tcW w:w="1424" w:type="dxa"/>
            <w:vAlign w:val="center"/>
          </w:tcPr>
          <w:p w14:paraId="13AC2F6D" w14:textId="77777777" w:rsidR="00710E23" w:rsidRPr="00E215F0" w:rsidRDefault="00710E23" w:rsidP="003D12C2">
            <w:pPr>
              <w:spacing w:before="40" w:after="40"/>
              <w:jc w:val="center"/>
            </w:pPr>
            <w:r w:rsidRPr="00E215F0">
              <w:t>0.752</w:t>
            </w:r>
          </w:p>
        </w:tc>
      </w:tr>
      <w:tr w:rsidR="00710E23" w:rsidRPr="00E215F0" w14:paraId="21273931" w14:textId="77777777" w:rsidTr="003D12C2">
        <w:tc>
          <w:tcPr>
            <w:tcW w:w="1423" w:type="dxa"/>
            <w:vMerge w:val="restart"/>
            <w:vAlign w:val="center"/>
          </w:tcPr>
          <w:p w14:paraId="660F53FC" w14:textId="77777777" w:rsidR="00710E23" w:rsidRPr="00E215F0" w:rsidRDefault="00710E23" w:rsidP="003D12C2">
            <w:pPr>
              <w:spacing w:before="40" w:after="40"/>
              <w:jc w:val="center"/>
            </w:pPr>
            <w:r w:rsidRPr="00E215F0">
              <w:t>9</w:t>
            </w:r>
          </w:p>
        </w:tc>
        <w:tc>
          <w:tcPr>
            <w:tcW w:w="4269" w:type="dxa"/>
            <w:gridSpan w:val="3"/>
            <w:vMerge w:val="restart"/>
            <w:vAlign w:val="center"/>
          </w:tcPr>
          <w:p w14:paraId="7515E49A" w14:textId="77777777" w:rsidR="00710E23" w:rsidRPr="00E215F0" w:rsidRDefault="00710E23" w:rsidP="003D12C2">
            <w:pPr>
              <w:spacing w:before="40" w:after="40"/>
              <w:jc w:val="center"/>
            </w:pPr>
          </w:p>
        </w:tc>
        <w:tc>
          <w:tcPr>
            <w:tcW w:w="1423" w:type="dxa"/>
            <w:vAlign w:val="center"/>
          </w:tcPr>
          <w:p w14:paraId="63EFE406" w14:textId="77777777" w:rsidR="00710E23" w:rsidRPr="00E215F0" w:rsidRDefault="00710E23" w:rsidP="003D12C2">
            <w:pPr>
              <w:spacing w:before="40" w:after="40"/>
              <w:jc w:val="center"/>
            </w:pPr>
            <w:r w:rsidRPr="00E215F0">
              <w:rPr>
                <w:rFonts w:cs="Arial"/>
                <w:color w:val="000000"/>
              </w:rPr>
              <w:t>256</w:t>
            </w:r>
          </w:p>
        </w:tc>
        <w:tc>
          <w:tcPr>
            <w:tcW w:w="1423" w:type="dxa"/>
            <w:vAlign w:val="center"/>
          </w:tcPr>
          <w:p w14:paraId="050BB298" w14:textId="77777777" w:rsidR="00710E23" w:rsidRPr="00E215F0" w:rsidRDefault="00710E23" w:rsidP="003D12C2">
            <w:pPr>
              <w:spacing w:before="40" w:after="40"/>
              <w:jc w:val="center"/>
            </w:pPr>
            <w:r w:rsidRPr="00E215F0">
              <w:rPr>
                <w:rFonts w:cs="Arial"/>
                <w:color w:val="000000"/>
              </w:rPr>
              <w:t>9</w:t>
            </w:r>
          </w:p>
        </w:tc>
        <w:tc>
          <w:tcPr>
            <w:tcW w:w="1424" w:type="dxa"/>
            <w:vAlign w:val="center"/>
          </w:tcPr>
          <w:p w14:paraId="2CCF20BA" w14:textId="77777777" w:rsidR="00710E23" w:rsidRPr="00E215F0" w:rsidRDefault="00710E23" w:rsidP="003D12C2">
            <w:pPr>
              <w:spacing w:before="40" w:after="40"/>
              <w:jc w:val="center"/>
            </w:pPr>
            <w:r w:rsidRPr="00E215F0">
              <w:t>0.824</w:t>
            </w:r>
          </w:p>
        </w:tc>
      </w:tr>
      <w:tr w:rsidR="00710E23" w:rsidRPr="00E215F0" w14:paraId="35950B2D" w14:textId="77777777" w:rsidTr="003D12C2">
        <w:tc>
          <w:tcPr>
            <w:tcW w:w="1423" w:type="dxa"/>
            <w:vMerge/>
            <w:vAlign w:val="center"/>
          </w:tcPr>
          <w:p w14:paraId="78C9DA6C" w14:textId="77777777" w:rsidR="00710E23" w:rsidRPr="00E215F0" w:rsidRDefault="00710E23" w:rsidP="003D12C2">
            <w:pPr>
              <w:spacing w:before="40" w:after="40"/>
              <w:jc w:val="center"/>
            </w:pPr>
          </w:p>
        </w:tc>
        <w:tc>
          <w:tcPr>
            <w:tcW w:w="4269" w:type="dxa"/>
            <w:gridSpan w:val="3"/>
            <w:vMerge/>
            <w:vAlign w:val="center"/>
          </w:tcPr>
          <w:p w14:paraId="72CD6854" w14:textId="77777777" w:rsidR="00710E23" w:rsidRPr="00E215F0" w:rsidRDefault="00710E23" w:rsidP="003D12C2">
            <w:pPr>
              <w:spacing w:before="40" w:after="40"/>
              <w:jc w:val="center"/>
            </w:pPr>
          </w:p>
        </w:tc>
        <w:tc>
          <w:tcPr>
            <w:tcW w:w="1423" w:type="dxa"/>
            <w:vAlign w:val="center"/>
          </w:tcPr>
          <w:p w14:paraId="4D284B89" w14:textId="77777777" w:rsidR="00710E23" w:rsidRPr="00E215F0" w:rsidRDefault="00710E23" w:rsidP="003D12C2">
            <w:pPr>
              <w:spacing w:before="40" w:after="40"/>
              <w:jc w:val="center"/>
            </w:pPr>
            <w:r w:rsidRPr="00E215F0">
              <w:rPr>
                <w:rFonts w:cs="Arial"/>
                <w:color w:val="000000"/>
              </w:rPr>
              <w:t>128</w:t>
            </w:r>
          </w:p>
        </w:tc>
        <w:tc>
          <w:tcPr>
            <w:tcW w:w="1423" w:type="dxa"/>
            <w:vAlign w:val="center"/>
          </w:tcPr>
          <w:p w14:paraId="1DE6ABB3" w14:textId="77777777" w:rsidR="00710E23" w:rsidRPr="00E215F0" w:rsidRDefault="00710E23" w:rsidP="003D12C2">
            <w:pPr>
              <w:spacing w:before="40" w:after="40"/>
              <w:jc w:val="center"/>
            </w:pPr>
            <w:r w:rsidRPr="00E215F0">
              <w:rPr>
                <w:rFonts w:cs="Arial"/>
                <w:color w:val="000000"/>
              </w:rPr>
              <w:t>9</w:t>
            </w:r>
          </w:p>
        </w:tc>
        <w:tc>
          <w:tcPr>
            <w:tcW w:w="1424" w:type="dxa"/>
            <w:vAlign w:val="center"/>
          </w:tcPr>
          <w:p w14:paraId="3555BF34" w14:textId="77777777" w:rsidR="00710E23" w:rsidRPr="00E215F0" w:rsidRDefault="00710E23" w:rsidP="003D12C2">
            <w:pPr>
              <w:spacing w:before="40" w:after="40"/>
              <w:jc w:val="center"/>
              <w:rPr>
                <w:color w:val="0000FF"/>
              </w:rPr>
            </w:pPr>
            <w:r w:rsidRPr="00E215F0">
              <w:rPr>
                <w:color w:val="0000FF"/>
              </w:rPr>
              <w:t>0.814</w:t>
            </w:r>
          </w:p>
        </w:tc>
      </w:tr>
      <w:tr w:rsidR="00710E23" w:rsidRPr="00E215F0" w14:paraId="238A409D" w14:textId="77777777" w:rsidTr="003D12C2">
        <w:tc>
          <w:tcPr>
            <w:tcW w:w="1423" w:type="dxa"/>
            <w:vMerge/>
            <w:vAlign w:val="center"/>
          </w:tcPr>
          <w:p w14:paraId="31DA9CA8" w14:textId="77777777" w:rsidR="00710E23" w:rsidRPr="00E215F0" w:rsidRDefault="00710E23" w:rsidP="003D12C2">
            <w:pPr>
              <w:spacing w:before="40" w:after="40"/>
              <w:jc w:val="center"/>
            </w:pPr>
          </w:p>
        </w:tc>
        <w:tc>
          <w:tcPr>
            <w:tcW w:w="4269" w:type="dxa"/>
            <w:gridSpan w:val="3"/>
            <w:vMerge/>
            <w:vAlign w:val="center"/>
          </w:tcPr>
          <w:p w14:paraId="2AB8B4AC" w14:textId="77777777" w:rsidR="00710E23" w:rsidRPr="00E215F0" w:rsidRDefault="00710E23" w:rsidP="003D12C2">
            <w:pPr>
              <w:spacing w:before="40" w:after="40"/>
              <w:jc w:val="center"/>
            </w:pPr>
          </w:p>
        </w:tc>
        <w:tc>
          <w:tcPr>
            <w:tcW w:w="1423" w:type="dxa"/>
            <w:vAlign w:val="center"/>
          </w:tcPr>
          <w:p w14:paraId="0AF7E395" w14:textId="77777777" w:rsidR="00710E23" w:rsidRPr="00E215F0" w:rsidRDefault="00710E23" w:rsidP="003D12C2">
            <w:pPr>
              <w:spacing w:before="40" w:after="40"/>
              <w:jc w:val="center"/>
            </w:pPr>
            <w:r w:rsidRPr="00E215F0">
              <w:rPr>
                <w:rFonts w:cs="Arial"/>
                <w:color w:val="000000"/>
              </w:rPr>
              <w:t>64</w:t>
            </w:r>
          </w:p>
        </w:tc>
        <w:tc>
          <w:tcPr>
            <w:tcW w:w="1423" w:type="dxa"/>
            <w:vAlign w:val="center"/>
          </w:tcPr>
          <w:p w14:paraId="62E28E56" w14:textId="77777777" w:rsidR="00710E23" w:rsidRPr="00E215F0" w:rsidRDefault="00710E23" w:rsidP="003D12C2">
            <w:pPr>
              <w:spacing w:before="40" w:after="40"/>
              <w:jc w:val="center"/>
            </w:pPr>
            <w:r w:rsidRPr="00E215F0">
              <w:rPr>
                <w:rFonts w:cs="Arial"/>
                <w:color w:val="000000"/>
              </w:rPr>
              <w:t>9</w:t>
            </w:r>
          </w:p>
        </w:tc>
        <w:tc>
          <w:tcPr>
            <w:tcW w:w="1424" w:type="dxa"/>
            <w:vAlign w:val="center"/>
          </w:tcPr>
          <w:p w14:paraId="287B76D3" w14:textId="77777777" w:rsidR="00710E23" w:rsidRPr="00E215F0" w:rsidRDefault="00710E23" w:rsidP="003D12C2">
            <w:pPr>
              <w:spacing w:before="40" w:after="40"/>
              <w:jc w:val="center"/>
            </w:pPr>
            <w:r w:rsidRPr="00E215F0">
              <w:t>0.822</w:t>
            </w:r>
          </w:p>
        </w:tc>
      </w:tr>
    </w:tbl>
    <w:p w14:paraId="27678CB8" w14:textId="77777777" w:rsidR="00710E23" w:rsidRPr="00E215F0" w:rsidRDefault="00710E23" w:rsidP="00FE1BE6"/>
    <w:p w14:paraId="6FC75421" w14:textId="31DEC9C6" w:rsidR="00DF39C8" w:rsidRPr="00E215F0" w:rsidRDefault="00DE3C0A" w:rsidP="00DF39C8">
      <w:pPr>
        <w:pStyle w:val="Heading3"/>
        <w:rPr>
          <w:lang w:val="en-US"/>
        </w:rPr>
      </w:pPr>
      <w:bookmarkStart w:id="57" w:name="_Ref158897737"/>
      <w:r>
        <w:rPr>
          <w:lang w:val="en-US"/>
        </w:rPr>
        <w:t>S</w:t>
      </w:r>
      <w:r w:rsidR="00DF39C8" w:rsidRPr="00E215F0">
        <w:rPr>
          <w:lang w:val="en-US"/>
        </w:rPr>
        <w:t xml:space="preserve">ignaling size comparison based on </w:t>
      </w:r>
      <w:r w:rsidR="00754214">
        <w:rPr>
          <w:lang w:val="en-US"/>
        </w:rPr>
        <w:t xml:space="preserve">the </w:t>
      </w:r>
      <w:r w:rsidR="00DF39C8" w:rsidRPr="00E215F0">
        <w:rPr>
          <w:lang w:val="en-US"/>
        </w:rPr>
        <w:t xml:space="preserve">number of </w:t>
      </w:r>
      <w:r w:rsidR="00F82F96">
        <w:rPr>
          <w:lang w:val="en-US"/>
        </w:rPr>
        <w:t xml:space="preserve">signaling </w:t>
      </w:r>
      <w:r w:rsidR="00754214">
        <w:rPr>
          <w:lang w:val="en-US"/>
        </w:rPr>
        <w:t>bit</w:t>
      </w:r>
      <w:r w:rsidR="00F82F96">
        <w:rPr>
          <w:lang w:val="en-US"/>
        </w:rPr>
        <w:t>s</w:t>
      </w:r>
      <w:bookmarkEnd w:id="57"/>
    </w:p>
    <w:p w14:paraId="68C527DD" w14:textId="38883F53" w:rsidR="00DD1350" w:rsidRDefault="003002A8" w:rsidP="00FE1BE6">
      <w:r w:rsidRPr="00E215F0">
        <w:t>In this section, we provide a preliminary but more detailed signal size vs positioning accuracy trade-off analysis.</w:t>
      </w:r>
    </w:p>
    <w:p w14:paraId="6830D0C3" w14:textId="2E233D82" w:rsidR="003002A8" w:rsidRPr="00E215F0" w:rsidRDefault="00A61245" w:rsidP="00FE1BE6">
      <w:r w:rsidRPr="00E215F0">
        <w:t>There are two possible signaling formats to consider for PDP, DP and CIR:</w:t>
      </w:r>
    </w:p>
    <w:p w14:paraId="66076087" w14:textId="41DE51C5" w:rsidR="00A61245" w:rsidRPr="00CD59F9" w:rsidRDefault="00D2681B" w:rsidP="00CA6E67">
      <w:pPr>
        <w:pStyle w:val="ListParagraph"/>
        <w:numPr>
          <w:ilvl w:val="0"/>
          <w:numId w:val="60"/>
        </w:numPr>
        <w:rPr>
          <w:lang w:val="en-US"/>
        </w:rPr>
      </w:pPr>
      <w:r w:rsidRPr="00E215F0">
        <w:rPr>
          <w:lang w:val="en-US"/>
        </w:rPr>
        <w:t>Regular sampling grid based feedback</w:t>
      </w:r>
    </w:p>
    <w:p w14:paraId="3894EDE1" w14:textId="546B53FD" w:rsidR="00D2681B" w:rsidRPr="006826C2" w:rsidRDefault="00C960F8" w:rsidP="00CD59F9">
      <w:pPr>
        <w:pStyle w:val="ListParagraph"/>
        <w:numPr>
          <w:ilvl w:val="0"/>
          <w:numId w:val="60"/>
        </w:numPr>
      </w:pPr>
      <w:r>
        <w:rPr>
          <w:lang w:val="en-US"/>
        </w:rPr>
        <w:t>More flexible</w:t>
      </w:r>
      <w:r w:rsidRPr="00C960F8">
        <w:rPr>
          <w:lang w:val="en-US"/>
        </w:rPr>
        <w:t xml:space="preserve"> </w:t>
      </w:r>
      <w:r w:rsidR="00D2681B" w:rsidRPr="00CD59F9">
        <w:rPr>
          <w:lang w:val="en-US"/>
        </w:rPr>
        <w:t xml:space="preserve">sampling </w:t>
      </w:r>
      <w:r w:rsidR="008B2609" w:rsidRPr="00CD59F9">
        <w:rPr>
          <w:lang w:val="en-US"/>
        </w:rPr>
        <w:t xml:space="preserve">time </w:t>
      </w:r>
      <w:r w:rsidR="00CB38E8">
        <w:rPr>
          <w:lang w:val="en-US"/>
        </w:rPr>
        <w:t xml:space="preserve">(Rel-17 path) </w:t>
      </w:r>
      <w:r w:rsidR="008B2609" w:rsidRPr="00CD59F9">
        <w:rPr>
          <w:lang w:val="en-US"/>
        </w:rPr>
        <w:t>based feedback</w:t>
      </w:r>
    </w:p>
    <w:p w14:paraId="45989229" w14:textId="498A8048" w:rsidR="00A8738B" w:rsidRDefault="008233E3" w:rsidP="00FE1BE6">
      <w:r w:rsidRPr="00E215F0">
        <w:t xml:space="preserve">We </w:t>
      </w:r>
      <w:r w:rsidR="007C64DE">
        <w:t xml:space="preserve">use </w:t>
      </w:r>
      <w:r w:rsidRPr="00E215F0">
        <w:t>the minimal details of each of these two signaling approaches</w:t>
      </w:r>
      <w:r w:rsidR="00855B0C">
        <w:t xml:space="preserve"> for signaling size comparison in this section</w:t>
      </w:r>
      <w:r w:rsidRPr="00E215F0">
        <w:t xml:space="preserve">. Full details of </w:t>
      </w:r>
      <w:r w:rsidR="00975DAE" w:rsidRPr="00E215F0">
        <w:t xml:space="preserve">signaling are to be discussed further in Section </w:t>
      </w:r>
      <w:r w:rsidR="00975DAE" w:rsidRPr="00E215F0">
        <w:fldChar w:fldCharType="begin"/>
      </w:r>
      <w:r w:rsidR="00975DAE" w:rsidRPr="00E215F0">
        <w:instrText xml:space="preserve"> REF _Ref158896756 \r \h </w:instrText>
      </w:r>
      <w:r w:rsidR="00975DAE" w:rsidRPr="00E215F0">
        <w:fldChar w:fldCharType="separate"/>
      </w:r>
      <w:r w:rsidR="004B42C5">
        <w:t>3.4</w:t>
      </w:r>
      <w:r w:rsidR="00975DAE" w:rsidRPr="00E215F0">
        <w:fldChar w:fldCharType="end"/>
      </w:r>
      <w:r w:rsidR="00975DAE" w:rsidRPr="00E215F0">
        <w:t>.</w:t>
      </w:r>
    </w:p>
    <w:p w14:paraId="6BF23E27" w14:textId="6980CE8C" w:rsidR="009904F2" w:rsidRDefault="009904F2" w:rsidP="00FE1BE6">
      <w:r>
        <w:t>Based on the extensive analysis and evaluation results presented in this section, we conclude</w:t>
      </w:r>
      <w:r w:rsidR="00E703A2">
        <w:t>:</w:t>
      </w:r>
    </w:p>
    <w:p w14:paraId="3293C35C" w14:textId="77777777" w:rsidR="009904F2" w:rsidRDefault="009904F2" w:rsidP="00FE1BE6"/>
    <w:p w14:paraId="229650BC" w14:textId="33D4D1DB" w:rsidR="009904F2" w:rsidRPr="00E215F0" w:rsidRDefault="009904F2" w:rsidP="00950A13">
      <w:pPr>
        <w:pStyle w:val="Observation"/>
      </w:pPr>
      <w:bookmarkStart w:id="58" w:name="_Toc158978324"/>
      <w:bookmarkStart w:id="59" w:name="_Toc159225828"/>
      <w:r>
        <w:t>The regular sampling grid signaling approach requires smaller signal sizes than the more flexible sampling time (Rel-17 path) based signaling approach in most use cases</w:t>
      </w:r>
      <w:r w:rsidRPr="00E215F0">
        <w:t>.</w:t>
      </w:r>
      <w:r>
        <w:t xml:space="preserve"> The later approach can be more efficient for cases with very small sub-sample sizes.</w:t>
      </w:r>
      <w:bookmarkEnd w:id="58"/>
      <w:bookmarkEnd w:id="59"/>
    </w:p>
    <w:p w14:paraId="4D622086" w14:textId="77777777" w:rsidR="009904F2" w:rsidRPr="00E215F0" w:rsidRDefault="009904F2" w:rsidP="00FE1BE6"/>
    <w:p w14:paraId="5C53D619" w14:textId="5A9B7FD2" w:rsidR="00D61249" w:rsidRPr="0064383C" w:rsidRDefault="00D61249" w:rsidP="00CD59F9">
      <w:pPr>
        <w:pStyle w:val="Heading4"/>
      </w:pPr>
      <w:r w:rsidRPr="0064383C">
        <w:t>Regular sampling grid based feedback</w:t>
      </w:r>
    </w:p>
    <w:p w14:paraId="05C6E62B" w14:textId="6D92245A" w:rsidR="00722D25" w:rsidRPr="00E215F0" w:rsidRDefault="00722D25" w:rsidP="00F14857">
      <w:r w:rsidRPr="00E215F0">
        <w:t xml:space="preserve">The </w:t>
      </w:r>
      <w:r w:rsidR="00A349D3" w:rsidRPr="00E215F0">
        <w:t xml:space="preserve">signaling of one TRP link </w:t>
      </w:r>
      <w:r w:rsidRPr="00E215F0">
        <w:t xml:space="preserve">for </w:t>
      </w:r>
      <w:r w:rsidR="00A349D3" w:rsidRPr="00E215F0">
        <w:t xml:space="preserve">the </w:t>
      </w:r>
      <w:r w:rsidRPr="00E215F0">
        <w:t xml:space="preserve">DP </w:t>
      </w:r>
      <w:r w:rsidR="00A349D3" w:rsidRPr="00E215F0">
        <w:t xml:space="preserve">input type </w:t>
      </w:r>
      <w:r w:rsidRPr="00E215F0">
        <w:t>consists of one part:</w:t>
      </w:r>
    </w:p>
    <w:p w14:paraId="3676DD57" w14:textId="323A03F5" w:rsidR="00722D25" w:rsidRPr="00E215F0" w:rsidRDefault="00722D25" w:rsidP="00722D25">
      <w:pPr>
        <w:pStyle w:val="ListParagraph"/>
        <w:numPr>
          <w:ilvl w:val="0"/>
          <w:numId w:val="36"/>
        </w:numPr>
        <w:rPr>
          <w:lang w:val="en-US"/>
        </w:rPr>
      </w:pPr>
      <w:r w:rsidRPr="00E215F0">
        <w:rPr>
          <w:lang w:val="en-US"/>
        </w:rPr>
        <w:t xml:space="preserve">Part 1: a bitmap of length </w:t>
      </w:r>
      <w:proofErr w:type="spellStart"/>
      <w:r w:rsidR="00DB440D" w:rsidRPr="00E215F0">
        <w:rPr>
          <w:lang w:val="en-US"/>
        </w:rPr>
        <w:t>N</w:t>
      </w:r>
      <w:r w:rsidR="00DB440D" w:rsidRPr="00DC32F9">
        <w:rPr>
          <w:vertAlign w:val="subscript"/>
          <w:lang w:val="en-US"/>
        </w:rPr>
        <w:t>t</w:t>
      </w:r>
      <w:proofErr w:type="spellEnd"/>
      <w:r w:rsidR="00DB440D" w:rsidRPr="00E215F0" w:rsidDel="00DB440D">
        <w:rPr>
          <w:lang w:val="en-US"/>
        </w:rPr>
        <w:t xml:space="preserve"> </w:t>
      </w:r>
      <w:r w:rsidRPr="00E215F0">
        <w:rPr>
          <w:lang w:val="en-US"/>
        </w:rPr>
        <w:t>to indicate locations of non-zero samples</w:t>
      </w:r>
    </w:p>
    <w:p w14:paraId="09161838" w14:textId="77777777" w:rsidR="00722D25" w:rsidRPr="00E215F0" w:rsidRDefault="00722D25" w:rsidP="00722D25">
      <w:pPr>
        <w:pStyle w:val="ListParagraph"/>
        <w:numPr>
          <w:ilvl w:val="1"/>
          <w:numId w:val="36"/>
        </w:numPr>
        <w:rPr>
          <w:lang w:val="en-US"/>
        </w:rPr>
      </w:pPr>
      <w:r w:rsidRPr="00E215F0">
        <w:rPr>
          <w:lang w:val="en-US"/>
        </w:rPr>
        <w:t>This part is to support sub-sampling the TD measurement samples.</w:t>
      </w:r>
    </w:p>
    <w:p w14:paraId="7EC3CAD5" w14:textId="76B6A48B" w:rsidR="000508EC" w:rsidRDefault="00722D25" w:rsidP="007E2EC0">
      <w:pPr>
        <w:pStyle w:val="ListParagraph"/>
        <w:numPr>
          <w:ilvl w:val="2"/>
          <w:numId w:val="36"/>
        </w:numPr>
        <w:rPr>
          <w:lang w:val="en-US"/>
        </w:rPr>
      </w:pPr>
      <w:r w:rsidRPr="00E215F0">
        <w:rPr>
          <w:lang w:val="en-US"/>
        </w:rPr>
        <w:t xml:space="preserve">The number of indicated non-zero samples in this bitmap is denoted by </w:t>
      </w:r>
      <w:proofErr w:type="spellStart"/>
      <w:r w:rsidRPr="00E215F0">
        <w:rPr>
          <w:lang w:val="en-US"/>
        </w:rPr>
        <w:t>N</w:t>
      </w:r>
      <w:r w:rsidRPr="00CD59F9">
        <w:rPr>
          <w:vertAlign w:val="subscript"/>
          <w:lang w:val="en-US"/>
        </w:rPr>
        <w:t>t</w:t>
      </w:r>
      <w:proofErr w:type="spellEnd"/>
      <w:r w:rsidR="00717C86">
        <w:rPr>
          <w:lang w:val="en-US"/>
        </w:rPr>
        <w:t>'</w:t>
      </w:r>
      <w:r w:rsidRPr="00E215F0">
        <w:rPr>
          <w:lang w:val="en-US"/>
        </w:rPr>
        <w:t>.</w:t>
      </w:r>
    </w:p>
    <w:p w14:paraId="6D16541F" w14:textId="698D187E" w:rsidR="00762F46" w:rsidRPr="00E215F0" w:rsidRDefault="00E703A2" w:rsidP="00CD59F9">
      <w:pPr>
        <w:pStyle w:val="ListParagraph"/>
        <w:numPr>
          <w:ilvl w:val="1"/>
          <w:numId w:val="36"/>
        </w:numPr>
        <w:rPr>
          <w:lang w:val="en-US"/>
        </w:rPr>
      </w:pPr>
      <w:r>
        <w:rPr>
          <w:lang w:val="en-US"/>
        </w:rPr>
        <w:t>For PDP and CIR, i</w:t>
      </w:r>
      <w:r w:rsidR="00762F46">
        <w:rPr>
          <w:lang w:val="en-US"/>
        </w:rPr>
        <w:t xml:space="preserve">f sub-sampling </w:t>
      </w:r>
      <w:r w:rsidR="000F6FF3">
        <w:rPr>
          <w:lang w:val="en-US"/>
        </w:rPr>
        <w:t xml:space="preserve">is not </w:t>
      </w:r>
      <w:r w:rsidR="00A5357E" w:rsidRPr="00E215F0">
        <w:rPr>
          <w:rFonts w:cs="Arial"/>
          <w:lang w:val="en-US"/>
        </w:rPr>
        <w:t>configured</w:t>
      </w:r>
      <w:r w:rsidR="00803DB9">
        <w:rPr>
          <w:lang w:val="en-US"/>
        </w:rPr>
        <w:t>, then this part is not needed</w:t>
      </w:r>
      <w:r>
        <w:rPr>
          <w:lang w:val="en-US"/>
        </w:rPr>
        <w:t xml:space="preserve"> </w:t>
      </w:r>
      <w:r w:rsidR="00803DB9">
        <w:rPr>
          <w:lang w:val="en-US"/>
        </w:rPr>
        <w:t xml:space="preserve">and </w:t>
      </w:r>
      <w:proofErr w:type="spellStart"/>
      <w:r w:rsidR="00717C86" w:rsidRPr="00E215F0">
        <w:rPr>
          <w:lang w:val="en-US"/>
        </w:rPr>
        <w:t>N</w:t>
      </w:r>
      <w:r w:rsidR="00717C86" w:rsidRPr="00DC32F9">
        <w:rPr>
          <w:vertAlign w:val="subscript"/>
          <w:lang w:val="en-US"/>
        </w:rPr>
        <w:t>t</w:t>
      </w:r>
      <w:proofErr w:type="spellEnd"/>
      <w:r w:rsidR="00717C86">
        <w:rPr>
          <w:lang w:val="en-US"/>
        </w:rPr>
        <w:t>'</w:t>
      </w:r>
      <w:r w:rsidR="00803DB9">
        <w:rPr>
          <w:lang w:val="en-US"/>
        </w:rPr>
        <w:t>=</w:t>
      </w:r>
      <w:r w:rsidR="00717C86" w:rsidRPr="00717C86">
        <w:rPr>
          <w:lang w:val="en-US"/>
        </w:rPr>
        <w:t xml:space="preserve"> </w:t>
      </w:r>
      <w:proofErr w:type="spellStart"/>
      <w:r w:rsidR="00717C86" w:rsidRPr="00E215F0">
        <w:rPr>
          <w:lang w:val="en-US"/>
        </w:rPr>
        <w:t>N</w:t>
      </w:r>
      <w:r w:rsidR="00717C86" w:rsidRPr="00DC32F9">
        <w:rPr>
          <w:vertAlign w:val="subscript"/>
          <w:lang w:val="en-US"/>
        </w:rPr>
        <w:t>t</w:t>
      </w:r>
      <w:proofErr w:type="spellEnd"/>
      <w:r w:rsidR="00717C86" w:rsidDel="00717C86">
        <w:rPr>
          <w:lang w:val="en-US"/>
        </w:rPr>
        <w:t xml:space="preserve"> </w:t>
      </w:r>
      <w:r w:rsidR="00E065B4">
        <w:rPr>
          <w:lang w:val="en-US"/>
        </w:rPr>
        <w:t>in the following.</w:t>
      </w:r>
    </w:p>
    <w:p w14:paraId="19ADF214" w14:textId="0830335D" w:rsidR="00C972EA" w:rsidRPr="00E215F0" w:rsidRDefault="00C972EA" w:rsidP="00C972EA">
      <w:r w:rsidRPr="00E215F0">
        <w:t xml:space="preserve">The signaling of one TRP link for the PDP input type consists of </w:t>
      </w:r>
      <w:r w:rsidR="003A7FC5">
        <w:t>Part 1 as defined above and</w:t>
      </w:r>
    </w:p>
    <w:p w14:paraId="3C387790" w14:textId="4748CB45" w:rsidR="00F14857" w:rsidRPr="00E215F0" w:rsidRDefault="00F14857" w:rsidP="00F14857">
      <w:pPr>
        <w:pStyle w:val="ListParagraph"/>
        <w:numPr>
          <w:ilvl w:val="0"/>
          <w:numId w:val="36"/>
        </w:numPr>
        <w:rPr>
          <w:lang w:val="en-US"/>
        </w:rPr>
      </w:pPr>
      <w:r w:rsidRPr="00E215F0">
        <w:rPr>
          <w:lang w:val="en-US"/>
        </w:rPr>
        <w:t xml:space="preserve">Part 2: </w:t>
      </w:r>
      <w:proofErr w:type="spellStart"/>
      <w:r w:rsidR="00C622C7" w:rsidRPr="00E215F0">
        <w:rPr>
          <w:lang w:val="en-US"/>
        </w:rPr>
        <w:t>N</w:t>
      </w:r>
      <w:r w:rsidR="00C622C7" w:rsidRPr="00DC32F9">
        <w:rPr>
          <w:vertAlign w:val="subscript"/>
          <w:lang w:val="en-US"/>
        </w:rPr>
        <w:t>t</w:t>
      </w:r>
      <w:proofErr w:type="spellEnd"/>
      <w:r w:rsidR="00C622C7">
        <w:rPr>
          <w:lang w:val="en-US"/>
        </w:rPr>
        <w:t>'</w:t>
      </w:r>
      <w:r w:rsidR="0019243B" w:rsidRPr="00E215F0">
        <w:rPr>
          <w:lang w:val="en-US"/>
        </w:rPr>
        <w:t xml:space="preserve"> powers</w:t>
      </w:r>
      <w:r w:rsidRPr="00E215F0">
        <w:rPr>
          <w:lang w:val="en-US"/>
        </w:rPr>
        <w:t xml:space="preserve"> </w:t>
      </w:r>
      <w:r w:rsidR="0019243B" w:rsidRPr="00E215F0">
        <w:rPr>
          <w:lang w:val="en-US"/>
        </w:rPr>
        <w:t xml:space="preserve">(or magnitudes) </w:t>
      </w:r>
      <w:r w:rsidRPr="00E215F0">
        <w:rPr>
          <w:lang w:val="en-US"/>
        </w:rPr>
        <w:t>of non-zero samples starting from the lowest tap indices.</w:t>
      </w:r>
    </w:p>
    <w:p w14:paraId="543474D8" w14:textId="1C3CDF6A" w:rsidR="00DA4A72" w:rsidRPr="00E215F0" w:rsidRDefault="00DA4A72" w:rsidP="00DA4A72">
      <w:r w:rsidRPr="00E215F0">
        <w:t xml:space="preserve">The signaling of one TRP link for the CIR input type consists of </w:t>
      </w:r>
      <w:r w:rsidR="003A7FC5">
        <w:t xml:space="preserve">Part 1 and Part 2 as defined above </w:t>
      </w:r>
      <w:r w:rsidR="002F5701">
        <w:t>as well as</w:t>
      </w:r>
    </w:p>
    <w:p w14:paraId="7021F835" w14:textId="0EB129BB" w:rsidR="00DA4A72" w:rsidRPr="00E215F0" w:rsidRDefault="00DA4A72" w:rsidP="00DA4A72">
      <w:pPr>
        <w:pStyle w:val="ListParagraph"/>
        <w:numPr>
          <w:ilvl w:val="0"/>
          <w:numId w:val="36"/>
        </w:numPr>
        <w:rPr>
          <w:lang w:val="en-US"/>
        </w:rPr>
      </w:pPr>
      <w:r w:rsidRPr="00E215F0">
        <w:rPr>
          <w:lang w:val="en-US"/>
        </w:rPr>
        <w:t xml:space="preserve">Part 3: </w:t>
      </w:r>
      <w:proofErr w:type="spellStart"/>
      <w:r w:rsidR="00C622C7" w:rsidRPr="00E215F0">
        <w:rPr>
          <w:lang w:val="en-US"/>
        </w:rPr>
        <w:t>N</w:t>
      </w:r>
      <w:r w:rsidR="00C622C7" w:rsidRPr="00DC32F9">
        <w:rPr>
          <w:vertAlign w:val="subscript"/>
          <w:lang w:val="en-US"/>
        </w:rPr>
        <w:t>t</w:t>
      </w:r>
      <w:proofErr w:type="spellEnd"/>
      <w:r w:rsidR="00C622C7">
        <w:rPr>
          <w:lang w:val="en-US"/>
        </w:rPr>
        <w:t>'</w:t>
      </w:r>
      <w:r w:rsidRPr="00E215F0">
        <w:rPr>
          <w:lang w:val="en-US"/>
        </w:rPr>
        <w:t xml:space="preserve"> phase of non-zero samples starting from the lowest tap indices.</w:t>
      </w:r>
    </w:p>
    <w:p w14:paraId="39578A41" w14:textId="3D24589A" w:rsidR="00DA4A72" w:rsidRPr="00E215F0" w:rsidRDefault="00447EA6" w:rsidP="00CD59F9">
      <w:r>
        <w:t xml:space="preserve">If </w:t>
      </w:r>
      <w:r w:rsidR="009E3759">
        <w:t xml:space="preserve">the signaling contains </w:t>
      </w:r>
      <w:r w:rsidR="00C57BF9">
        <w:t xml:space="preserve">feedbacks for </w:t>
      </w:r>
      <w:r w:rsidR="00481AAA" w:rsidRPr="00E215F0">
        <w:t>N</w:t>
      </w:r>
      <w:r w:rsidR="00481AAA" w:rsidRPr="00E215F0">
        <w:rPr>
          <w:vertAlign w:val="subscript"/>
        </w:rPr>
        <w:t>TRP</w:t>
      </w:r>
      <w:r w:rsidR="00C57BF9">
        <w:t xml:space="preserve"> </w:t>
      </w:r>
      <w:r w:rsidR="00481AAA">
        <w:t xml:space="preserve">links, the </w:t>
      </w:r>
      <w:r w:rsidR="0011607E">
        <w:t xml:space="preserve">number of bits for each part </w:t>
      </w:r>
      <w:r w:rsidR="005D2E93">
        <w:t>is</w:t>
      </w:r>
    </w:p>
    <w:p w14:paraId="13B7F907" w14:textId="64F19447" w:rsidR="005D2E93" w:rsidRPr="00E215F0" w:rsidRDefault="005D2E93" w:rsidP="005D2E93">
      <w:pPr>
        <w:pStyle w:val="ListParagraph"/>
        <w:numPr>
          <w:ilvl w:val="0"/>
          <w:numId w:val="39"/>
        </w:numPr>
        <w:rPr>
          <w:lang w:val="en-US"/>
        </w:rPr>
      </w:pPr>
      <w:r w:rsidRPr="00E215F0">
        <w:rPr>
          <w:lang w:val="en-US"/>
        </w:rPr>
        <w:t>Part 1: 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proofErr w:type="spellStart"/>
      <w:r w:rsidR="00717C86" w:rsidRPr="00E215F0">
        <w:rPr>
          <w:lang w:val="en-US"/>
        </w:rPr>
        <w:t>N</w:t>
      </w:r>
      <w:r w:rsidR="00717C86" w:rsidRPr="00DC32F9">
        <w:rPr>
          <w:vertAlign w:val="subscript"/>
          <w:lang w:val="en-US"/>
        </w:rPr>
        <w:t>t</w:t>
      </w:r>
      <w:proofErr w:type="spellEnd"/>
      <w:r w:rsidR="00717C86" w:rsidRPr="00E215F0" w:rsidDel="00717C86">
        <w:rPr>
          <w:lang w:val="en-US"/>
        </w:rPr>
        <w:t xml:space="preserve"> </w:t>
      </w:r>
      <w:r w:rsidRPr="00E215F0">
        <w:rPr>
          <w:lang w:val="en-US"/>
        </w:rPr>
        <w:t>bits</w:t>
      </w:r>
    </w:p>
    <w:p w14:paraId="13D9371F" w14:textId="22D26753" w:rsidR="005D2E93" w:rsidRPr="00E215F0" w:rsidRDefault="005D2E93" w:rsidP="005D2E93">
      <w:pPr>
        <w:pStyle w:val="ListParagraph"/>
        <w:numPr>
          <w:ilvl w:val="0"/>
          <w:numId w:val="39"/>
        </w:numPr>
        <w:rPr>
          <w:lang w:val="en-US"/>
        </w:rPr>
      </w:pPr>
      <w:r w:rsidRPr="00E215F0">
        <w:rPr>
          <w:lang w:val="en-US"/>
        </w:rPr>
        <w:t>Part 2: 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proofErr w:type="spellStart"/>
      <w:r w:rsidRPr="00E215F0">
        <w:rPr>
          <w:lang w:val="en-US"/>
        </w:rPr>
        <w:t>N</w:t>
      </w:r>
      <w:r w:rsidRPr="00E215F0">
        <w:rPr>
          <w:vertAlign w:val="subscript"/>
          <w:lang w:val="en-US"/>
        </w:rPr>
        <w:t>port</w:t>
      </w:r>
      <w:proofErr w:type="spellEnd"/>
      <w:r w:rsidRPr="00E215F0">
        <w:rPr>
          <w:lang w:val="en-US"/>
        </w:rPr>
        <w:t xml:space="preserve"> </w:t>
      </w:r>
      <w:r w:rsidRPr="00E215F0">
        <w:rPr>
          <w:rFonts w:cs="Arial"/>
          <w:lang w:val="en-US"/>
        </w:rPr>
        <w:t xml:space="preserve">× </w:t>
      </w:r>
      <w:proofErr w:type="spellStart"/>
      <w:r w:rsidR="00717C86" w:rsidRPr="00E215F0">
        <w:rPr>
          <w:lang w:val="en-US"/>
        </w:rPr>
        <w:t>N</w:t>
      </w:r>
      <w:r w:rsidR="00717C86" w:rsidRPr="00DC32F9">
        <w:rPr>
          <w:vertAlign w:val="subscript"/>
          <w:lang w:val="en-US"/>
        </w:rPr>
        <w:t>t</w:t>
      </w:r>
      <w:proofErr w:type="spellEnd"/>
      <w:r w:rsidR="00717C86">
        <w:rPr>
          <w:lang w:val="en-US"/>
        </w:rPr>
        <w:t>'</w:t>
      </w:r>
      <w:r w:rsidRPr="00E215F0">
        <w:rPr>
          <w:rFonts w:cs="Arial"/>
          <w:lang w:val="en-US"/>
        </w:rPr>
        <w:t xml:space="preserve"> × </w:t>
      </w:r>
      <w:r w:rsidRPr="00E215F0">
        <w:rPr>
          <w:lang w:val="en-US" w:eastAsia="ja-JP"/>
        </w:rPr>
        <w:t>B</w:t>
      </w:r>
      <w:r w:rsidRPr="00E215F0">
        <w:rPr>
          <w:vertAlign w:val="subscript"/>
          <w:lang w:val="en-US" w:eastAsia="ja-JP"/>
        </w:rPr>
        <w:t>real</w:t>
      </w:r>
      <w:r w:rsidRPr="00E215F0">
        <w:rPr>
          <w:lang w:val="en-US" w:eastAsia="ja-JP"/>
        </w:rPr>
        <w:t xml:space="preserve"> </w:t>
      </w:r>
      <w:r w:rsidRPr="00E215F0">
        <w:rPr>
          <w:rFonts w:cs="Arial"/>
          <w:lang w:val="en-US"/>
        </w:rPr>
        <w:t>bits</w:t>
      </w:r>
    </w:p>
    <w:p w14:paraId="0F244EDF" w14:textId="7CD29478" w:rsidR="005D2E93" w:rsidRPr="00E215F0" w:rsidRDefault="005D2E93" w:rsidP="005D2E93">
      <w:pPr>
        <w:pStyle w:val="ListParagraph"/>
        <w:numPr>
          <w:ilvl w:val="0"/>
          <w:numId w:val="39"/>
        </w:numPr>
        <w:rPr>
          <w:lang w:val="en-US"/>
        </w:rPr>
      </w:pPr>
      <w:r w:rsidRPr="00E215F0">
        <w:rPr>
          <w:lang w:val="en-US"/>
        </w:rPr>
        <w:t>Part 3: 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proofErr w:type="spellStart"/>
      <w:r w:rsidRPr="00E215F0">
        <w:rPr>
          <w:lang w:val="en-US"/>
        </w:rPr>
        <w:t>N</w:t>
      </w:r>
      <w:r w:rsidRPr="00E215F0">
        <w:rPr>
          <w:vertAlign w:val="subscript"/>
          <w:lang w:val="en-US"/>
        </w:rPr>
        <w:t>port</w:t>
      </w:r>
      <w:proofErr w:type="spellEnd"/>
      <w:r w:rsidRPr="00E215F0">
        <w:rPr>
          <w:lang w:val="en-US"/>
        </w:rPr>
        <w:t xml:space="preserve"> </w:t>
      </w:r>
      <w:r w:rsidRPr="00E215F0">
        <w:rPr>
          <w:rFonts w:cs="Arial"/>
          <w:lang w:val="en-US"/>
        </w:rPr>
        <w:t xml:space="preserve">× </w:t>
      </w:r>
      <w:proofErr w:type="spellStart"/>
      <w:r w:rsidR="00717C86" w:rsidRPr="00E215F0">
        <w:rPr>
          <w:lang w:val="en-US"/>
        </w:rPr>
        <w:t>N</w:t>
      </w:r>
      <w:r w:rsidR="00717C86" w:rsidRPr="00DC32F9">
        <w:rPr>
          <w:vertAlign w:val="subscript"/>
          <w:lang w:val="en-US"/>
        </w:rPr>
        <w:t>t</w:t>
      </w:r>
      <w:proofErr w:type="spellEnd"/>
      <w:r w:rsidR="00717C86">
        <w:rPr>
          <w:lang w:val="en-US"/>
        </w:rPr>
        <w:t>'</w:t>
      </w:r>
      <w:r w:rsidRPr="00E215F0">
        <w:rPr>
          <w:rFonts w:cs="Arial"/>
          <w:lang w:val="en-US"/>
        </w:rPr>
        <w:t xml:space="preserve"> × </w:t>
      </w:r>
      <w:r w:rsidRPr="00E215F0">
        <w:rPr>
          <w:lang w:val="en-US" w:eastAsia="ja-JP"/>
        </w:rPr>
        <w:t>B</w:t>
      </w:r>
      <w:r w:rsidRPr="00E215F0">
        <w:rPr>
          <w:vertAlign w:val="subscript"/>
          <w:lang w:val="en-US" w:eastAsia="ja-JP"/>
        </w:rPr>
        <w:t>real</w:t>
      </w:r>
      <w:r w:rsidRPr="00E215F0">
        <w:rPr>
          <w:lang w:val="en-US" w:eastAsia="ja-JP"/>
        </w:rPr>
        <w:t xml:space="preserve"> </w:t>
      </w:r>
      <w:r w:rsidRPr="00E215F0">
        <w:rPr>
          <w:rFonts w:cs="Arial"/>
          <w:lang w:val="en-US"/>
        </w:rPr>
        <w:t>bits</w:t>
      </w:r>
    </w:p>
    <w:p w14:paraId="5765A68B" w14:textId="0626FE8C" w:rsidR="00D61249" w:rsidRDefault="00F95832" w:rsidP="00FE1BE6">
      <w:r>
        <w:t xml:space="preserve">where </w:t>
      </w:r>
    </w:p>
    <w:p w14:paraId="7650377C" w14:textId="77777777" w:rsidR="00F95832" w:rsidRPr="00E215F0" w:rsidRDefault="00F95832" w:rsidP="00F95832">
      <w:pPr>
        <w:pStyle w:val="ListParagraph"/>
        <w:numPr>
          <w:ilvl w:val="0"/>
          <w:numId w:val="38"/>
        </w:numPr>
        <w:rPr>
          <w:lang w:val="en-US"/>
        </w:rPr>
      </w:pPr>
      <w:r w:rsidRPr="00E215F0">
        <w:rPr>
          <w:lang w:val="en-US"/>
        </w:rPr>
        <w:t>N</w:t>
      </w:r>
      <w:r w:rsidRPr="00E215F0">
        <w:rPr>
          <w:vertAlign w:val="subscript"/>
          <w:lang w:val="en-US"/>
        </w:rPr>
        <w:t>TRP</w:t>
      </w:r>
      <w:r w:rsidRPr="00E215F0">
        <w:rPr>
          <w:lang w:val="en-US"/>
        </w:rPr>
        <w:t xml:space="preserve"> = 18 or dynamic TRP selection to 9, 6, 3 TRPs</w:t>
      </w:r>
    </w:p>
    <w:p w14:paraId="7E6D7AD1" w14:textId="77777777" w:rsidR="00F95832" w:rsidRPr="00E215F0" w:rsidRDefault="00F95832" w:rsidP="00F95832">
      <w:pPr>
        <w:pStyle w:val="ListParagraph"/>
        <w:numPr>
          <w:ilvl w:val="0"/>
          <w:numId w:val="38"/>
        </w:numPr>
        <w:rPr>
          <w:lang w:val="en-US"/>
        </w:rPr>
      </w:pPr>
      <w:proofErr w:type="spellStart"/>
      <w:r w:rsidRPr="00E215F0">
        <w:rPr>
          <w:lang w:val="en-US"/>
        </w:rPr>
        <w:t>N</w:t>
      </w:r>
      <w:r w:rsidRPr="00E215F0">
        <w:rPr>
          <w:vertAlign w:val="subscript"/>
          <w:lang w:val="en-US"/>
        </w:rPr>
        <w:t>port</w:t>
      </w:r>
      <w:proofErr w:type="spellEnd"/>
      <w:r w:rsidRPr="00E215F0">
        <w:rPr>
          <w:lang w:val="en-US"/>
        </w:rPr>
        <w:t xml:space="preserve"> = 2 for CIR and </w:t>
      </w:r>
      <w:proofErr w:type="spellStart"/>
      <w:r w:rsidRPr="00E215F0">
        <w:rPr>
          <w:lang w:val="en-US"/>
        </w:rPr>
        <w:t>N</w:t>
      </w:r>
      <w:r w:rsidRPr="00E215F0">
        <w:rPr>
          <w:vertAlign w:val="subscript"/>
          <w:lang w:val="en-US"/>
        </w:rPr>
        <w:t>port</w:t>
      </w:r>
      <w:proofErr w:type="spellEnd"/>
      <w:r w:rsidRPr="00E215F0">
        <w:rPr>
          <w:lang w:val="en-US"/>
        </w:rPr>
        <w:t xml:space="preserve"> = 1 for PDP</w:t>
      </w:r>
    </w:p>
    <w:p w14:paraId="490D9DFC" w14:textId="75B01AFD" w:rsidR="00F95832" w:rsidRPr="00E215F0" w:rsidRDefault="00F95832" w:rsidP="00CD59F9">
      <w:pPr>
        <w:pStyle w:val="ListParagraph"/>
        <w:numPr>
          <w:ilvl w:val="0"/>
          <w:numId w:val="39"/>
        </w:numPr>
        <w:rPr>
          <w:lang w:val="en-US" w:eastAsia="ja-JP"/>
        </w:rPr>
      </w:pPr>
      <w:r w:rsidRPr="00E215F0">
        <w:rPr>
          <w:lang w:val="en-US" w:eastAsia="ja-JP"/>
        </w:rPr>
        <w:lastRenderedPageBreak/>
        <w:t>B</w:t>
      </w:r>
      <w:r w:rsidRPr="00E215F0">
        <w:rPr>
          <w:vertAlign w:val="subscript"/>
          <w:lang w:val="en-US" w:eastAsia="ja-JP"/>
        </w:rPr>
        <w:t>real</w:t>
      </w:r>
      <w:r w:rsidRPr="00E215F0">
        <w:rPr>
          <w:lang w:val="en-US" w:eastAsia="ja-JP"/>
        </w:rPr>
        <w:t xml:space="preserve"> = 8 </w:t>
      </w:r>
      <w:r w:rsidR="00524D9D">
        <w:rPr>
          <w:lang w:val="en-US" w:eastAsia="ja-JP"/>
        </w:rPr>
        <w:t>bits</w:t>
      </w:r>
    </w:p>
    <w:p w14:paraId="2B7C80E4" w14:textId="77777777" w:rsidR="00784B91" w:rsidRPr="00E215F0" w:rsidRDefault="00784B91" w:rsidP="00784B91">
      <w:r w:rsidRPr="00E215F0">
        <w:t>That is, for one positioning request, the total numbers of feedback bits are</w:t>
      </w:r>
    </w:p>
    <w:p w14:paraId="626969FE" w14:textId="77777777" w:rsidR="00784B91" w:rsidRPr="00E215F0" w:rsidRDefault="00784B91" w:rsidP="00784B91">
      <w:pPr>
        <w:pStyle w:val="ListParagraph"/>
        <w:numPr>
          <w:ilvl w:val="0"/>
          <w:numId w:val="40"/>
        </w:numPr>
        <w:tabs>
          <w:tab w:val="left" w:pos="1260"/>
        </w:tabs>
        <w:rPr>
          <w:lang w:val="en-US"/>
        </w:rPr>
      </w:pPr>
      <w:r w:rsidRPr="00E215F0">
        <w:rPr>
          <w:lang w:val="en-US"/>
        </w:rPr>
        <w:t>DP</w:t>
      </w:r>
    </w:p>
    <w:p w14:paraId="011413D6" w14:textId="7F14DD6B" w:rsidR="00784B91" w:rsidRDefault="00784B91" w:rsidP="00784B91">
      <w:pPr>
        <w:pStyle w:val="ListParagraph"/>
        <w:numPr>
          <w:ilvl w:val="1"/>
          <w:numId w:val="40"/>
        </w:numPr>
        <w:tabs>
          <w:tab w:val="left" w:pos="1260"/>
        </w:tabs>
        <w:rPr>
          <w:lang w:val="en-US"/>
        </w:rPr>
      </w:pPr>
      <w:r w:rsidRPr="00E215F0">
        <w:rPr>
          <w:lang w:val="en-US"/>
        </w:rPr>
        <w:t>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proofErr w:type="spellStart"/>
      <w:r w:rsidR="00C622C7" w:rsidRPr="00E215F0">
        <w:rPr>
          <w:lang w:val="en-US"/>
        </w:rPr>
        <w:t>N</w:t>
      </w:r>
      <w:r w:rsidR="00C622C7" w:rsidRPr="00DC32F9">
        <w:rPr>
          <w:vertAlign w:val="subscript"/>
          <w:lang w:val="en-US"/>
        </w:rPr>
        <w:t>t</w:t>
      </w:r>
      <w:proofErr w:type="spellEnd"/>
      <w:r w:rsidRPr="00E215F0">
        <w:rPr>
          <w:lang w:val="en-US"/>
        </w:rPr>
        <w:t xml:space="preserve"> bits</w:t>
      </w:r>
    </w:p>
    <w:p w14:paraId="0A82E51F" w14:textId="3596BE13" w:rsidR="0050166C" w:rsidRPr="00015788" w:rsidRDefault="0050166C" w:rsidP="00015788">
      <w:pPr>
        <w:pStyle w:val="ListParagraph"/>
        <w:numPr>
          <w:ilvl w:val="1"/>
          <w:numId w:val="40"/>
        </w:numPr>
        <w:tabs>
          <w:tab w:val="left" w:pos="1260"/>
        </w:tabs>
        <w:rPr>
          <w:lang w:val="en-US"/>
        </w:rPr>
      </w:pPr>
      <w:r w:rsidRPr="00015788">
        <w:rPr>
          <w:lang w:val="en-US"/>
        </w:rPr>
        <w:t>Optional: N</w:t>
      </w:r>
      <w:r w:rsidRPr="00015788">
        <w:rPr>
          <w:vertAlign w:val="subscript"/>
          <w:lang w:val="en-US"/>
        </w:rPr>
        <w:t>TRP</w:t>
      </w:r>
      <w:r w:rsidRPr="00015788">
        <w:rPr>
          <w:lang w:val="en-US"/>
        </w:rPr>
        <w:t xml:space="preserve"> </w:t>
      </w:r>
      <w:r w:rsidRPr="00015788">
        <w:rPr>
          <w:rFonts w:cs="Arial"/>
          <w:lang w:val="en-US"/>
        </w:rPr>
        <w:t>×</w:t>
      </w:r>
      <w:r w:rsidRPr="00015788">
        <w:rPr>
          <w:lang w:val="en-US"/>
        </w:rPr>
        <w:t xml:space="preserve"> </w:t>
      </w:r>
      <w:r w:rsidR="00015788">
        <w:rPr>
          <w:lang w:val="en-US"/>
        </w:rPr>
        <w:t>(</w:t>
      </w:r>
      <w:proofErr w:type="spellStart"/>
      <w:r w:rsidR="00717C86" w:rsidRPr="00E215F0">
        <w:rPr>
          <w:lang w:val="en-US"/>
        </w:rPr>
        <w:t>N</w:t>
      </w:r>
      <w:r w:rsidR="00717C86" w:rsidRPr="00DC32F9">
        <w:rPr>
          <w:vertAlign w:val="subscript"/>
          <w:lang w:val="en-US"/>
        </w:rPr>
        <w:t>t</w:t>
      </w:r>
      <w:proofErr w:type="spellEnd"/>
      <w:r w:rsidR="00717C86" w:rsidRPr="00015788" w:rsidDel="00717C86">
        <w:rPr>
          <w:lang w:val="en-US"/>
        </w:rPr>
        <w:t xml:space="preserve"> </w:t>
      </w:r>
      <w:r w:rsidRPr="00015788">
        <w:rPr>
          <w:lang w:val="en-US"/>
        </w:rPr>
        <w:t xml:space="preserve">+ </w:t>
      </w:r>
      <w:r w:rsidRPr="00015788">
        <w:rPr>
          <w:lang w:val="en-US" w:eastAsia="ja-JP"/>
        </w:rPr>
        <w:t>B</w:t>
      </w:r>
      <w:r w:rsidRPr="00015788">
        <w:rPr>
          <w:vertAlign w:val="subscript"/>
          <w:lang w:val="en-US" w:eastAsia="ja-JP"/>
        </w:rPr>
        <w:t>real</w:t>
      </w:r>
      <w:r w:rsidR="00015788">
        <w:rPr>
          <w:lang w:val="en-US"/>
        </w:rPr>
        <w:t xml:space="preserve">) </w:t>
      </w:r>
      <w:r w:rsidRPr="00015788">
        <w:rPr>
          <w:lang w:val="en-US"/>
        </w:rPr>
        <w:t>bits</w:t>
      </w:r>
      <w:r w:rsidR="000657A3" w:rsidRPr="00015788">
        <w:rPr>
          <w:lang w:val="en-US"/>
        </w:rPr>
        <w:t xml:space="preserve"> (including the RS RSRP for the TRP link</w:t>
      </w:r>
      <w:r w:rsidR="009F78EA">
        <w:rPr>
          <w:lang w:val="en-US"/>
        </w:rPr>
        <w:t>s)</w:t>
      </w:r>
    </w:p>
    <w:p w14:paraId="7A49B50E" w14:textId="77777777" w:rsidR="00784B91" w:rsidRPr="00E215F0" w:rsidRDefault="00784B91" w:rsidP="00784B91">
      <w:pPr>
        <w:pStyle w:val="ListParagraph"/>
        <w:numPr>
          <w:ilvl w:val="0"/>
          <w:numId w:val="40"/>
        </w:numPr>
        <w:tabs>
          <w:tab w:val="left" w:pos="1260"/>
        </w:tabs>
        <w:rPr>
          <w:lang w:val="en-US"/>
        </w:rPr>
      </w:pPr>
      <w:r w:rsidRPr="00E215F0">
        <w:rPr>
          <w:lang w:val="en-US"/>
        </w:rPr>
        <w:t>PDP</w:t>
      </w:r>
    </w:p>
    <w:p w14:paraId="78B3E2C1" w14:textId="7306A9C1" w:rsidR="00784B91" w:rsidRPr="00E215F0" w:rsidRDefault="00784B91" w:rsidP="00784B91">
      <w:pPr>
        <w:pStyle w:val="ListParagraph"/>
        <w:numPr>
          <w:ilvl w:val="1"/>
          <w:numId w:val="40"/>
        </w:numPr>
        <w:tabs>
          <w:tab w:val="left" w:pos="1260"/>
        </w:tabs>
        <w:rPr>
          <w:lang w:val="en-US"/>
        </w:rPr>
      </w:pPr>
      <w:r w:rsidRPr="00E215F0">
        <w:rPr>
          <w:lang w:val="en-US"/>
        </w:rPr>
        <w:t>N</w:t>
      </w:r>
      <w:r w:rsidRPr="00E215F0">
        <w:rPr>
          <w:vertAlign w:val="subscript"/>
          <w:lang w:val="en-US"/>
        </w:rPr>
        <w:t>TRP</w:t>
      </w:r>
      <w:r w:rsidRPr="00E215F0">
        <w:rPr>
          <w:rFonts w:cs="Arial"/>
          <w:lang w:val="en-US"/>
        </w:rPr>
        <w:t xml:space="preserve"> × </w:t>
      </w:r>
      <w:proofErr w:type="spellStart"/>
      <w:r w:rsidR="00717C86" w:rsidRPr="00E215F0">
        <w:rPr>
          <w:lang w:val="en-US"/>
        </w:rPr>
        <w:t>N</w:t>
      </w:r>
      <w:r w:rsidR="00717C86" w:rsidRPr="00DC32F9">
        <w:rPr>
          <w:vertAlign w:val="subscript"/>
          <w:lang w:val="en-US"/>
        </w:rPr>
        <w:t>t</w:t>
      </w:r>
      <w:proofErr w:type="spellEnd"/>
      <w:r w:rsidR="00717C86" w:rsidRPr="00E215F0" w:rsidDel="00717C86">
        <w:rPr>
          <w:rFonts w:cs="Arial"/>
          <w:lang w:val="en-US"/>
        </w:rPr>
        <w:t xml:space="preserve"> </w:t>
      </w:r>
      <w:r w:rsidRPr="00E215F0">
        <w:rPr>
          <w:rFonts w:cs="Arial"/>
          <w:lang w:val="en-US"/>
        </w:rPr>
        <w:t xml:space="preserve">× </w:t>
      </w:r>
      <w:r w:rsidRPr="00E215F0">
        <w:rPr>
          <w:lang w:val="en-US" w:eastAsia="ja-JP"/>
        </w:rPr>
        <w:t>B</w:t>
      </w:r>
      <w:r w:rsidRPr="00E215F0">
        <w:rPr>
          <w:vertAlign w:val="subscript"/>
          <w:lang w:val="en-US" w:eastAsia="ja-JP"/>
        </w:rPr>
        <w:t>real</w:t>
      </w:r>
      <w:r w:rsidRPr="00E215F0">
        <w:rPr>
          <w:lang w:val="en-US" w:eastAsia="ja-JP"/>
        </w:rPr>
        <w:t xml:space="preserve"> </w:t>
      </w:r>
      <w:r w:rsidRPr="00E215F0">
        <w:rPr>
          <w:rFonts w:cs="Arial"/>
          <w:lang w:val="en-US"/>
        </w:rPr>
        <w:t>bits if sub-sampling is not configured</w:t>
      </w:r>
    </w:p>
    <w:p w14:paraId="280EF77B" w14:textId="6EA45E7F" w:rsidR="00784B91" w:rsidRPr="00E215F0" w:rsidRDefault="00784B91" w:rsidP="00784B91">
      <w:pPr>
        <w:pStyle w:val="ListParagraph"/>
        <w:numPr>
          <w:ilvl w:val="1"/>
          <w:numId w:val="40"/>
        </w:numPr>
        <w:tabs>
          <w:tab w:val="left" w:pos="1260"/>
        </w:tabs>
        <w:rPr>
          <w:lang w:val="en-US"/>
        </w:rPr>
      </w:pPr>
      <w:r w:rsidRPr="00E215F0">
        <w:rPr>
          <w:lang w:val="en-US"/>
        </w:rPr>
        <w:t>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r w:rsidR="00DE551E">
        <w:rPr>
          <w:lang w:val="en-US"/>
        </w:rPr>
        <w:t>(</w:t>
      </w:r>
      <w:proofErr w:type="spellStart"/>
      <w:r w:rsidR="00717C86" w:rsidRPr="00E215F0">
        <w:rPr>
          <w:lang w:val="en-US"/>
        </w:rPr>
        <w:t>N</w:t>
      </w:r>
      <w:r w:rsidR="00717C86" w:rsidRPr="00DC32F9">
        <w:rPr>
          <w:vertAlign w:val="subscript"/>
          <w:lang w:val="en-US"/>
        </w:rPr>
        <w:t>t</w:t>
      </w:r>
      <w:proofErr w:type="spellEnd"/>
      <w:r w:rsidR="00717C86" w:rsidRPr="00E215F0" w:rsidDel="00717C86">
        <w:rPr>
          <w:lang w:val="en-US"/>
        </w:rPr>
        <w:t xml:space="preserve"> </w:t>
      </w:r>
      <w:r w:rsidRPr="00E215F0">
        <w:rPr>
          <w:rFonts w:cs="Arial"/>
          <w:lang w:val="en-US"/>
        </w:rPr>
        <w:t xml:space="preserve">+ </w:t>
      </w:r>
      <w:proofErr w:type="spellStart"/>
      <w:r w:rsidR="00717C86" w:rsidRPr="00E215F0">
        <w:rPr>
          <w:lang w:val="en-US"/>
        </w:rPr>
        <w:t>N</w:t>
      </w:r>
      <w:r w:rsidR="00717C86" w:rsidRPr="00DC32F9">
        <w:rPr>
          <w:vertAlign w:val="subscript"/>
          <w:lang w:val="en-US"/>
        </w:rPr>
        <w:t>t</w:t>
      </w:r>
      <w:proofErr w:type="spellEnd"/>
      <w:r w:rsidR="00717C86">
        <w:rPr>
          <w:lang w:val="en-US"/>
        </w:rPr>
        <w:t>'</w:t>
      </w:r>
      <w:r w:rsidRPr="00E215F0">
        <w:rPr>
          <w:rFonts w:cs="Arial"/>
          <w:lang w:val="en-US"/>
        </w:rPr>
        <w:t xml:space="preserve"> × </w:t>
      </w:r>
      <w:r w:rsidRPr="00E215F0">
        <w:rPr>
          <w:lang w:val="en-US" w:eastAsia="ja-JP"/>
        </w:rPr>
        <w:t>B</w:t>
      </w:r>
      <w:r w:rsidRPr="00E215F0">
        <w:rPr>
          <w:vertAlign w:val="subscript"/>
          <w:lang w:val="en-US" w:eastAsia="ja-JP"/>
        </w:rPr>
        <w:t>real</w:t>
      </w:r>
      <w:r w:rsidR="00DE551E">
        <w:rPr>
          <w:lang w:val="en-US" w:eastAsia="ja-JP"/>
        </w:rPr>
        <w:t xml:space="preserve">) </w:t>
      </w:r>
      <w:r w:rsidRPr="00E215F0">
        <w:rPr>
          <w:rFonts w:cs="Arial"/>
          <w:lang w:val="en-US"/>
        </w:rPr>
        <w:t>bits if sub-sampling is configured</w:t>
      </w:r>
    </w:p>
    <w:p w14:paraId="6138FCC7" w14:textId="77777777" w:rsidR="00784B91" w:rsidRPr="00E215F0" w:rsidRDefault="00784B91" w:rsidP="00784B91">
      <w:pPr>
        <w:pStyle w:val="ListParagraph"/>
        <w:numPr>
          <w:ilvl w:val="0"/>
          <w:numId w:val="40"/>
        </w:numPr>
        <w:tabs>
          <w:tab w:val="left" w:pos="1260"/>
        </w:tabs>
        <w:rPr>
          <w:lang w:val="en-US"/>
        </w:rPr>
      </w:pPr>
      <w:r w:rsidRPr="00E215F0">
        <w:rPr>
          <w:lang w:val="en-US"/>
        </w:rPr>
        <w:t>CIR</w:t>
      </w:r>
    </w:p>
    <w:p w14:paraId="624648FD" w14:textId="32CA25CD" w:rsidR="00784B91" w:rsidRPr="00E215F0" w:rsidRDefault="00DA3CA6" w:rsidP="00784B91">
      <w:pPr>
        <w:pStyle w:val="ListParagraph"/>
        <w:numPr>
          <w:ilvl w:val="1"/>
          <w:numId w:val="40"/>
        </w:numPr>
        <w:tabs>
          <w:tab w:val="left" w:pos="1260"/>
        </w:tabs>
        <w:rPr>
          <w:lang w:val="en-US"/>
        </w:rPr>
      </w:pPr>
      <w:r w:rsidRPr="00E215F0">
        <w:rPr>
          <w:lang w:val="en-US"/>
        </w:rPr>
        <w:t>N</w:t>
      </w:r>
      <w:r w:rsidRPr="00E215F0">
        <w:rPr>
          <w:vertAlign w:val="subscript"/>
          <w:lang w:val="en-US"/>
        </w:rPr>
        <w:t>TRP</w:t>
      </w:r>
      <w:r w:rsidRPr="00E215F0">
        <w:rPr>
          <w:rFonts w:cs="Arial"/>
          <w:lang w:val="en-US"/>
        </w:rPr>
        <w:t xml:space="preserve"> × </w:t>
      </w:r>
      <w:r w:rsidR="00784B91" w:rsidRPr="00E215F0">
        <w:rPr>
          <w:lang w:val="en-US"/>
        </w:rPr>
        <w:t xml:space="preserve">4 </w:t>
      </w:r>
      <w:r w:rsidR="00784B91" w:rsidRPr="00E215F0">
        <w:rPr>
          <w:rFonts w:cs="Arial"/>
          <w:lang w:val="en-US"/>
        </w:rPr>
        <w:t xml:space="preserve">× </w:t>
      </w:r>
      <w:proofErr w:type="spellStart"/>
      <w:r w:rsidR="00717C86" w:rsidRPr="00E215F0">
        <w:rPr>
          <w:lang w:val="en-US"/>
        </w:rPr>
        <w:t>N</w:t>
      </w:r>
      <w:r w:rsidR="00717C86" w:rsidRPr="00DC32F9">
        <w:rPr>
          <w:vertAlign w:val="subscript"/>
          <w:lang w:val="en-US"/>
        </w:rPr>
        <w:t>t</w:t>
      </w:r>
      <w:proofErr w:type="spellEnd"/>
      <w:r w:rsidR="00717C86" w:rsidRPr="00E215F0" w:rsidDel="00717C86">
        <w:rPr>
          <w:rFonts w:cs="Arial"/>
          <w:lang w:val="en-US"/>
        </w:rPr>
        <w:t xml:space="preserve"> </w:t>
      </w:r>
      <w:r w:rsidR="00784B91" w:rsidRPr="00E215F0">
        <w:rPr>
          <w:rFonts w:cs="Arial"/>
          <w:lang w:val="en-US"/>
        </w:rPr>
        <w:t xml:space="preserve">× </w:t>
      </w:r>
      <w:r w:rsidR="00784B91" w:rsidRPr="00E215F0">
        <w:rPr>
          <w:lang w:val="en-US" w:eastAsia="ja-JP"/>
        </w:rPr>
        <w:t>B</w:t>
      </w:r>
      <w:r w:rsidR="00784B91" w:rsidRPr="00E215F0">
        <w:rPr>
          <w:vertAlign w:val="subscript"/>
          <w:lang w:val="en-US" w:eastAsia="ja-JP"/>
        </w:rPr>
        <w:t>real</w:t>
      </w:r>
      <w:r w:rsidR="00784B91" w:rsidRPr="00E215F0">
        <w:rPr>
          <w:lang w:val="en-US" w:eastAsia="ja-JP"/>
        </w:rPr>
        <w:t xml:space="preserve"> </w:t>
      </w:r>
      <w:r w:rsidR="00784B91" w:rsidRPr="00E215F0">
        <w:rPr>
          <w:rFonts w:cs="Arial"/>
          <w:lang w:val="en-US"/>
        </w:rPr>
        <w:t>bits if sub-sampling is not configured</w:t>
      </w:r>
    </w:p>
    <w:p w14:paraId="3D6B04ED" w14:textId="5AAF813C" w:rsidR="00784B91" w:rsidRPr="00C2502A" w:rsidRDefault="00784B91" w:rsidP="00784B91">
      <w:pPr>
        <w:pStyle w:val="ListParagraph"/>
        <w:numPr>
          <w:ilvl w:val="1"/>
          <w:numId w:val="40"/>
        </w:numPr>
        <w:tabs>
          <w:tab w:val="left" w:pos="1260"/>
        </w:tabs>
        <w:rPr>
          <w:lang w:val="en-US"/>
        </w:rPr>
      </w:pPr>
      <w:r w:rsidRPr="00E215F0">
        <w:rPr>
          <w:lang w:val="en-US"/>
        </w:rPr>
        <w:t>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r w:rsidR="006C3F95">
        <w:rPr>
          <w:lang w:val="en-US"/>
        </w:rPr>
        <w:t>(</w:t>
      </w:r>
      <w:proofErr w:type="spellStart"/>
      <w:r w:rsidR="00717C86" w:rsidRPr="00E215F0">
        <w:rPr>
          <w:lang w:val="en-US"/>
        </w:rPr>
        <w:t>N</w:t>
      </w:r>
      <w:r w:rsidR="00717C86" w:rsidRPr="00DC32F9">
        <w:rPr>
          <w:vertAlign w:val="subscript"/>
          <w:lang w:val="en-US"/>
        </w:rPr>
        <w:t>t</w:t>
      </w:r>
      <w:proofErr w:type="spellEnd"/>
      <w:r w:rsidR="00717C86" w:rsidRPr="00E215F0" w:rsidDel="00717C86">
        <w:rPr>
          <w:lang w:val="en-US"/>
        </w:rPr>
        <w:t xml:space="preserve"> </w:t>
      </w:r>
      <w:r w:rsidRPr="00E215F0">
        <w:rPr>
          <w:rFonts w:cs="Arial"/>
          <w:lang w:val="en-US"/>
        </w:rPr>
        <w:t xml:space="preserve">+ </w:t>
      </w:r>
      <w:r w:rsidRPr="00E215F0">
        <w:rPr>
          <w:lang w:val="en-US"/>
        </w:rPr>
        <w:t xml:space="preserve">4 </w:t>
      </w:r>
      <w:r w:rsidRPr="00E215F0">
        <w:rPr>
          <w:rFonts w:cs="Arial"/>
          <w:lang w:val="en-US"/>
        </w:rPr>
        <w:t xml:space="preserve">× </w:t>
      </w:r>
      <w:proofErr w:type="spellStart"/>
      <w:r w:rsidR="00717C86" w:rsidRPr="00E215F0">
        <w:rPr>
          <w:lang w:val="en-US"/>
        </w:rPr>
        <w:t>N</w:t>
      </w:r>
      <w:r w:rsidR="00717C86" w:rsidRPr="00DC32F9">
        <w:rPr>
          <w:vertAlign w:val="subscript"/>
          <w:lang w:val="en-US"/>
        </w:rPr>
        <w:t>t</w:t>
      </w:r>
      <w:proofErr w:type="spellEnd"/>
      <w:r w:rsidR="00717C86">
        <w:rPr>
          <w:lang w:val="en-US"/>
        </w:rPr>
        <w:t>'</w:t>
      </w:r>
      <w:r w:rsidRPr="00E215F0">
        <w:rPr>
          <w:rFonts w:cs="Arial"/>
          <w:lang w:val="en-US"/>
        </w:rPr>
        <w:t xml:space="preserve"> × </w:t>
      </w:r>
      <w:r w:rsidRPr="00E215F0">
        <w:rPr>
          <w:lang w:val="en-US" w:eastAsia="ja-JP"/>
        </w:rPr>
        <w:t>B</w:t>
      </w:r>
      <w:r w:rsidRPr="00E215F0">
        <w:rPr>
          <w:vertAlign w:val="subscript"/>
          <w:lang w:val="en-US" w:eastAsia="ja-JP"/>
        </w:rPr>
        <w:t>real</w:t>
      </w:r>
      <w:r w:rsidR="006C3F95">
        <w:rPr>
          <w:lang w:val="en-US" w:eastAsia="ja-JP"/>
        </w:rPr>
        <w:t xml:space="preserve">) </w:t>
      </w:r>
      <w:r w:rsidRPr="00E215F0">
        <w:rPr>
          <w:rFonts w:cs="Arial"/>
          <w:lang w:val="en-US"/>
        </w:rPr>
        <w:t>bits if sub-sampling is configured</w:t>
      </w:r>
    </w:p>
    <w:p w14:paraId="14FDF710" w14:textId="0EF0551A" w:rsidR="00C2502A" w:rsidRPr="00E215F0" w:rsidRDefault="00C2502A" w:rsidP="00784B91">
      <w:pPr>
        <w:pStyle w:val="ListParagraph"/>
        <w:numPr>
          <w:ilvl w:val="1"/>
          <w:numId w:val="40"/>
        </w:numPr>
        <w:tabs>
          <w:tab w:val="left" w:pos="1260"/>
        </w:tabs>
        <w:rPr>
          <w:lang w:val="en-US"/>
        </w:rPr>
      </w:pPr>
      <w:r>
        <w:rPr>
          <w:lang w:val="en-US"/>
        </w:rPr>
        <w:t>Note: factor 4 is used above since CIR uses 2-port and complex values</w:t>
      </w:r>
    </w:p>
    <w:p w14:paraId="168D7AFD" w14:textId="31AFF7C7" w:rsidR="000067F1" w:rsidRPr="00E215F0" w:rsidRDefault="00B62B8A" w:rsidP="00FE1BE6">
      <w:r>
        <w:t xml:space="preserve">In </w:t>
      </w:r>
      <w:r>
        <w:fldChar w:fldCharType="begin"/>
      </w:r>
      <w:r>
        <w:instrText xml:space="preserve"> REF _Ref158903511 \h </w:instrText>
      </w:r>
      <w:r>
        <w:fldChar w:fldCharType="separate"/>
      </w:r>
      <w:r w:rsidR="004B42C5" w:rsidRPr="00E215F0">
        <w:t xml:space="preserve">Figure </w:t>
      </w:r>
      <w:r w:rsidR="004B42C5">
        <w:rPr>
          <w:noProof/>
        </w:rPr>
        <w:t>7</w:t>
      </w:r>
      <w:r>
        <w:fldChar w:fldCharType="end"/>
      </w:r>
      <w:r>
        <w:t>, w</w:t>
      </w:r>
      <w:r w:rsidR="000067F1">
        <w:t xml:space="preserve">e show the scatter plot of feedback sizes and the achieved 90%tile 2D UE positioning errors for different AI/ML model input types with </w:t>
      </w:r>
      <w:r>
        <w:t xml:space="preserve">the following </w:t>
      </w:r>
      <w:r w:rsidR="000067F1">
        <w:t xml:space="preserve">different combinations of lengths, </w:t>
      </w:r>
      <w:r w:rsidR="008852A2">
        <w:t>sub-</w:t>
      </w:r>
      <w:r w:rsidR="000067F1">
        <w:t>sampling sizes and TRP down-selection</w:t>
      </w:r>
      <w:r w:rsidR="00BA306B">
        <w:t xml:space="preserve"> </w:t>
      </w:r>
      <w:r w:rsidR="00BA306B" w:rsidRPr="00E215F0">
        <w:fldChar w:fldCharType="begin"/>
      </w:r>
      <w:r w:rsidR="00BA306B" w:rsidRPr="00E215F0">
        <w:instrText xml:space="preserve"> REF _Ref158730650 \r \h </w:instrText>
      </w:r>
      <w:r w:rsidR="00BA306B" w:rsidRPr="00E215F0">
        <w:fldChar w:fldCharType="separate"/>
      </w:r>
      <w:r w:rsidR="004B42C5">
        <w:t>[6]</w:t>
      </w:r>
      <w:r w:rsidR="00BA306B" w:rsidRPr="00E215F0">
        <w:fldChar w:fldCharType="end"/>
      </w:r>
      <w:r>
        <w:t>:</w:t>
      </w:r>
    </w:p>
    <w:p w14:paraId="2B1B7E6C" w14:textId="77777777" w:rsidR="00EB06AE" w:rsidRPr="00E215F0" w:rsidRDefault="00EB06AE" w:rsidP="00315CBB">
      <w:pPr>
        <w:pStyle w:val="ListParagraph"/>
        <w:numPr>
          <w:ilvl w:val="0"/>
          <w:numId w:val="37"/>
        </w:numPr>
        <w:rPr>
          <w:lang w:val="en-US"/>
        </w:rPr>
      </w:pPr>
      <w:r>
        <w:rPr>
          <w:lang w:val="en-US"/>
        </w:rPr>
        <w:t>CIR/PDP</w:t>
      </w:r>
    </w:p>
    <w:p w14:paraId="58CDACD4" w14:textId="6F1E599B" w:rsidR="00EB06AE" w:rsidRPr="00E215F0" w:rsidRDefault="00EB06AE" w:rsidP="00315CBB">
      <w:pPr>
        <w:pStyle w:val="ListParagraph"/>
        <w:numPr>
          <w:ilvl w:val="1"/>
          <w:numId w:val="37"/>
        </w:numPr>
        <w:rPr>
          <w:lang w:val="en-US"/>
        </w:rPr>
      </w:pPr>
      <w:r>
        <w:rPr>
          <w:lang w:val="en-US"/>
        </w:rPr>
        <w:t xml:space="preserve">Truncation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 xml:space="preserve">= </m:t>
        </m:r>
      </m:oMath>
      <w:r>
        <w:rPr>
          <w:lang w:val="en-US"/>
        </w:rPr>
        <w:t>256, 128, 64, 32 taps without sub-sampling</w:t>
      </w:r>
    </w:p>
    <w:p w14:paraId="656C38AD" w14:textId="07538A3F" w:rsidR="00EB06AE" w:rsidRPr="00E215F0" w:rsidRDefault="00DC7704" w:rsidP="00315CBB">
      <w:pPr>
        <w:pStyle w:val="ListParagraph"/>
        <w:numPr>
          <w:ilvl w:val="1"/>
          <w:numId w:val="37"/>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oMath>
      <w:r w:rsidR="00265EE4">
        <w:rPr>
          <w:lang w:val="en-US"/>
        </w:rPr>
        <w:t xml:space="preserve"> </w:t>
      </w:r>
      <w:r w:rsidR="00EB06AE">
        <w:rPr>
          <w:lang w:val="en-US"/>
        </w:rPr>
        <w:t xml:space="preserve">256-sample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r>
          <w:rPr>
            <w:rFonts w:ascii="Cambria Math" w:hAnsi="Cambria Math"/>
            <w:lang w:val="en-US"/>
          </w:rPr>
          <m:t xml:space="preserve">= </m:t>
        </m:r>
      </m:oMath>
      <w:r w:rsidR="00EB06AE">
        <w:rPr>
          <w:lang w:val="en-US"/>
        </w:rPr>
        <w:t>128, 64, 32, 16, 9 sub-samples</w:t>
      </w:r>
    </w:p>
    <w:p w14:paraId="4B6ADD8C" w14:textId="0AB1043C" w:rsidR="00265EE4" w:rsidRPr="00E215F0" w:rsidRDefault="00DC7704" w:rsidP="00315CBB">
      <w:pPr>
        <w:pStyle w:val="ListParagraph"/>
        <w:numPr>
          <w:ilvl w:val="1"/>
          <w:numId w:val="37"/>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oMath>
      <w:r w:rsidR="00265EE4">
        <w:rPr>
          <w:lang w:val="en-US"/>
        </w:rPr>
        <w:t xml:space="preserve"> 128-sample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r>
          <w:rPr>
            <w:rFonts w:ascii="Cambria Math" w:hAnsi="Cambria Math"/>
            <w:lang w:val="en-US"/>
          </w:rPr>
          <m:t>=</m:t>
        </m:r>
      </m:oMath>
      <w:r w:rsidR="00265EE4">
        <w:rPr>
          <w:lang w:val="en-US"/>
        </w:rPr>
        <w:t xml:space="preserve"> 64, 32, 16, 9 sub-samples</w:t>
      </w:r>
    </w:p>
    <w:p w14:paraId="60DA19D5" w14:textId="5F37463B" w:rsidR="00265EE4" w:rsidRPr="00E215F0" w:rsidRDefault="00DC7704" w:rsidP="00315CBB">
      <w:pPr>
        <w:pStyle w:val="ListParagraph"/>
        <w:numPr>
          <w:ilvl w:val="1"/>
          <w:numId w:val="37"/>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oMath>
      <w:r w:rsidR="00265EE4">
        <w:rPr>
          <w:lang w:val="en-US"/>
        </w:rPr>
        <w:t xml:space="preserve"> 64-sample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r>
          <w:rPr>
            <w:rFonts w:ascii="Cambria Math" w:hAnsi="Cambria Math"/>
            <w:lang w:val="en-US"/>
          </w:rPr>
          <m:t>=</m:t>
        </m:r>
      </m:oMath>
      <w:r w:rsidR="00265EE4">
        <w:rPr>
          <w:lang w:val="en-US"/>
        </w:rPr>
        <w:t xml:space="preserve"> 32, 16, 9 sub-samples</w:t>
      </w:r>
    </w:p>
    <w:p w14:paraId="03C721C3" w14:textId="54B6A8C7" w:rsidR="00EB06AE" w:rsidRPr="00E215F0" w:rsidRDefault="00EB06AE" w:rsidP="00315CBB">
      <w:pPr>
        <w:pStyle w:val="ListParagraph"/>
        <w:numPr>
          <w:ilvl w:val="0"/>
          <w:numId w:val="37"/>
        </w:numPr>
        <w:rPr>
          <w:lang w:val="en-US"/>
        </w:rPr>
      </w:pPr>
      <w:r>
        <w:rPr>
          <w:lang w:val="en-US"/>
        </w:rPr>
        <w:t>DP</w:t>
      </w:r>
    </w:p>
    <w:p w14:paraId="0966F250" w14:textId="38271BB0" w:rsidR="00EB06AE" w:rsidRDefault="00EB06AE" w:rsidP="00315CBB">
      <w:pPr>
        <w:pStyle w:val="ListParagraph"/>
        <w:numPr>
          <w:ilvl w:val="1"/>
          <w:numId w:val="37"/>
        </w:numPr>
        <w:rPr>
          <w:lang w:val="en-US"/>
        </w:rPr>
      </w:pPr>
      <w:r>
        <w:rPr>
          <w:lang w:val="en-US"/>
        </w:rPr>
        <w:t xml:space="preserve">Truncation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oMath>
      <w:r>
        <w:rPr>
          <w:lang w:val="en-US"/>
        </w:rPr>
        <w:t xml:space="preserve">256, 128, 64 taps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oMath>
      <w:r w:rsidR="00385B7B">
        <w:rPr>
          <w:lang w:val="en-US"/>
        </w:rPr>
        <w:t xml:space="preserve"> </w:t>
      </w:r>
      <w:r w:rsidR="00D20B96">
        <w:rPr>
          <w:lang w:val="en-US"/>
        </w:rPr>
        <w:t>non-zero samples</w:t>
      </w:r>
    </w:p>
    <w:p w14:paraId="0309E0CC" w14:textId="43F57406" w:rsidR="002D7218" w:rsidRPr="00E215F0" w:rsidRDefault="002D7218" w:rsidP="00315CBB">
      <w:pPr>
        <w:pStyle w:val="ListParagraph"/>
        <w:numPr>
          <w:ilvl w:val="1"/>
          <w:numId w:val="37"/>
        </w:numPr>
        <w:rPr>
          <w:lang w:val="en-US"/>
        </w:rPr>
      </w:pPr>
      <w:r>
        <w:rPr>
          <w:lang w:val="en-US"/>
        </w:rPr>
        <w:t xml:space="preserve">With magnitude 1 or </w:t>
      </w:r>
      <w:r w:rsidR="009C43EA">
        <w:rPr>
          <w:lang w:val="en-US"/>
        </w:rPr>
        <w:t xml:space="preserve">optionally with </w:t>
      </w:r>
      <w:r>
        <w:rPr>
          <w:lang w:val="en-US"/>
        </w:rPr>
        <w:t>RS RSRP</w:t>
      </w:r>
    </w:p>
    <w:p w14:paraId="72DE4759" w14:textId="291F6C21" w:rsidR="00C46616" w:rsidRDefault="00C46616" w:rsidP="00315CBB">
      <w:pPr>
        <w:pStyle w:val="ListParagraph"/>
        <w:numPr>
          <w:ilvl w:val="0"/>
          <w:numId w:val="37"/>
        </w:numPr>
        <w:rPr>
          <w:lang w:val="en-US"/>
        </w:rPr>
      </w:pPr>
      <w:r>
        <w:rPr>
          <w:lang w:val="en-US"/>
        </w:rPr>
        <w:t xml:space="preserve">Dynamic TRP selection </w:t>
      </w:r>
      <w:r w:rsidR="00694B84">
        <w:rPr>
          <w:lang w:val="en-US"/>
        </w:rPr>
        <w:t xml:space="preserve">to 9, 6, 3 TRPs </w:t>
      </w:r>
      <w:r>
        <w:rPr>
          <w:lang w:val="en-US"/>
        </w:rPr>
        <w:t>with</w:t>
      </w:r>
      <w:r w:rsidR="00E8788B">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m:t>
            </m:r>
          </m:sub>
          <m:sup>
            <m:r>
              <w:rPr>
                <w:rFonts w:ascii="Cambria Math" w:hAnsi="Cambria Math"/>
                <w:lang w:val="en-US"/>
              </w:rPr>
              <m:t>'</m:t>
            </m:r>
          </m:sup>
        </m:sSubSup>
        <m:r>
          <m:rPr>
            <m:sty m:val="p"/>
          </m:rPr>
          <w:rPr>
            <w:rFonts w:ascii="Cambria Math"/>
            <w:lang w:val="en-US"/>
          </w:rPr>
          <m:t xml:space="preserve">= </m:t>
        </m:r>
      </m:oMath>
      <w:r w:rsidR="00E8788B">
        <w:rPr>
          <w:lang w:val="en-US"/>
        </w:rPr>
        <w:t>256.</w:t>
      </w:r>
    </w:p>
    <w:p w14:paraId="62228A94" w14:textId="77777777" w:rsidR="002F1A3A" w:rsidRDefault="002F1A3A" w:rsidP="002F1A3A"/>
    <w:p w14:paraId="426063BB" w14:textId="77777777" w:rsidR="002F1A3A" w:rsidRPr="00E215F0" w:rsidRDefault="002F1A3A" w:rsidP="002F1A3A">
      <w:r w:rsidRPr="00E215F0">
        <w:t xml:space="preserve">From the </w:t>
      </w:r>
      <w:r>
        <w:t>figure</w:t>
      </w:r>
      <w:r w:rsidRPr="00E215F0">
        <w:t>, we make the following observations:</w:t>
      </w:r>
    </w:p>
    <w:p w14:paraId="06DECA6A" w14:textId="77777777" w:rsidR="002F1A3A" w:rsidRPr="00A67F60" w:rsidRDefault="002F1A3A" w:rsidP="002F1A3A">
      <w:pPr>
        <w:pStyle w:val="ListParagraph"/>
        <w:numPr>
          <w:ilvl w:val="0"/>
          <w:numId w:val="58"/>
        </w:numPr>
        <w:rPr>
          <w:lang w:val="en-US"/>
        </w:rPr>
      </w:pPr>
      <w:r w:rsidRPr="00E215F0">
        <w:rPr>
          <w:lang w:val="en-US"/>
        </w:rPr>
        <w:t>For small or moderate signaling sizes, PDP samples can achieve better positioning accuracy than 2-port CIR samples at the same or smaller signaling sizes. Using PDP samples, a 90%tile 2D positioning error of 0.52 m can be achieved.</w:t>
      </w:r>
    </w:p>
    <w:p w14:paraId="2C07F0F1" w14:textId="77777777" w:rsidR="002F1A3A" w:rsidRDefault="002F1A3A" w:rsidP="002F1A3A">
      <w:pPr>
        <w:pStyle w:val="ListParagraph"/>
        <w:numPr>
          <w:ilvl w:val="0"/>
          <w:numId w:val="58"/>
        </w:numPr>
        <w:rPr>
          <w:lang w:val="en-US"/>
        </w:rPr>
      </w:pPr>
      <w:r w:rsidRPr="00E215F0">
        <w:rPr>
          <w:lang w:val="en-US"/>
        </w:rPr>
        <w:t xml:space="preserve">The higher positioning accuracy achieved by 2-port CIR is only possible with very large signaling sizes. </w:t>
      </w:r>
    </w:p>
    <w:p w14:paraId="47B31C60" w14:textId="54B51CC3" w:rsidR="002F1A3A" w:rsidRPr="00A67F60" w:rsidRDefault="002F1A3A" w:rsidP="002F1A3A">
      <w:pPr>
        <w:pStyle w:val="ListParagraph"/>
        <w:numPr>
          <w:ilvl w:val="0"/>
          <w:numId w:val="58"/>
        </w:numPr>
        <w:rPr>
          <w:lang w:val="en-US"/>
        </w:rPr>
      </w:pPr>
      <w:r>
        <w:rPr>
          <w:lang w:val="en-US"/>
        </w:rPr>
        <w:t xml:space="preserve">For most given </w:t>
      </w:r>
      <w:r>
        <w:t>90%tile 2D UE positioning error</w:t>
      </w:r>
      <w:r>
        <w:rPr>
          <w:lang w:val="en-US"/>
        </w:rPr>
        <w:t xml:space="preserve"> requirements, the DP samples requires the </w:t>
      </w:r>
      <w:r w:rsidR="00D236F8">
        <w:rPr>
          <w:lang w:val="en-US"/>
        </w:rPr>
        <w:t>smallest</w:t>
      </w:r>
      <w:r>
        <w:rPr>
          <w:lang w:val="en-US"/>
        </w:rPr>
        <w:t xml:space="preserve"> signaling</w:t>
      </w:r>
      <w:r w:rsidR="00D236F8">
        <w:rPr>
          <w:lang w:val="en-US"/>
        </w:rPr>
        <w:t xml:space="preserve"> sizes</w:t>
      </w:r>
      <w:r>
        <w:rPr>
          <w:lang w:val="en-US"/>
        </w:rPr>
        <w:t>.</w:t>
      </w:r>
    </w:p>
    <w:p w14:paraId="24606EE2" w14:textId="60FD5157" w:rsidR="00C775B9" w:rsidRDefault="00C775B9" w:rsidP="00CD59F9">
      <w:pPr>
        <w:spacing w:after="0"/>
        <w:jc w:val="center"/>
      </w:pPr>
      <w:r w:rsidRPr="00C775B9">
        <w:rPr>
          <w:noProof/>
        </w:rPr>
        <w:lastRenderedPageBreak/>
        <w:drawing>
          <wp:inline distT="0" distB="0" distL="0" distR="0" wp14:anchorId="20E7E89B" wp14:editId="749ED866">
            <wp:extent cx="4572000" cy="3429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48EC38A6" w14:textId="5B26B3A5" w:rsidR="0020731E" w:rsidRPr="00E215F0" w:rsidRDefault="0020731E" w:rsidP="0020731E">
      <w:pPr>
        <w:pStyle w:val="Caption"/>
      </w:pPr>
      <w:bookmarkStart w:id="60" w:name="_Ref158903511"/>
      <w:r w:rsidRPr="00E215F0">
        <w:t xml:space="preserve">Figure </w:t>
      </w:r>
      <w:r w:rsidRPr="00E215F0">
        <w:fldChar w:fldCharType="begin"/>
      </w:r>
      <w:r w:rsidRPr="00E215F0">
        <w:instrText xml:space="preserve"> SEQ Figure \* ARABIC </w:instrText>
      </w:r>
      <w:r w:rsidRPr="00E215F0">
        <w:fldChar w:fldCharType="separate"/>
      </w:r>
      <w:r w:rsidR="004B42C5">
        <w:rPr>
          <w:noProof/>
        </w:rPr>
        <w:t>7</w:t>
      </w:r>
      <w:r w:rsidRPr="00E215F0">
        <w:fldChar w:fldCharType="end"/>
      </w:r>
      <w:bookmarkEnd w:id="60"/>
      <w:r w:rsidRPr="00E215F0">
        <w:t xml:space="preserve"> </w:t>
      </w:r>
      <w:r w:rsidR="00AF6083">
        <w:t>Scatter plot of f</w:t>
      </w:r>
      <w:r w:rsidR="00F307C8">
        <w:t>eedback size</w:t>
      </w:r>
      <w:r w:rsidR="00AF6083">
        <w:t>s</w:t>
      </w:r>
      <w:r w:rsidR="00F307C8">
        <w:t xml:space="preserve"> </w:t>
      </w:r>
      <w:r w:rsidR="00AF6083">
        <w:t>and the achieved</w:t>
      </w:r>
      <w:r w:rsidR="00F307C8">
        <w:t xml:space="preserve"> </w:t>
      </w:r>
      <w:r w:rsidR="00F63D38">
        <w:t>90%tile 2D UE positioning errors</w:t>
      </w:r>
      <w:r w:rsidR="00AF6083">
        <w:t xml:space="preserve"> </w:t>
      </w:r>
      <w:r w:rsidR="007D5B17" w:rsidRPr="00E215F0">
        <w:t xml:space="preserve">in the </w:t>
      </w:r>
      <w:r w:rsidR="007D5B17" w:rsidRPr="00E215F0">
        <w:rPr>
          <w:lang w:eastAsia="ja-JP"/>
        </w:rPr>
        <w:t xml:space="preserve">{60%, 6m, 2m} </w:t>
      </w:r>
      <w:proofErr w:type="spellStart"/>
      <w:r w:rsidR="007D5B17" w:rsidRPr="00E215F0">
        <w:rPr>
          <w:lang w:eastAsia="ja-JP"/>
        </w:rPr>
        <w:t>InF</w:t>
      </w:r>
      <w:proofErr w:type="spellEnd"/>
      <w:r w:rsidR="007D5B17" w:rsidRPr="00E215F0">
        <w:rPr>
          <w:lang w:eastAsia="ja-JP"/>
        </w:rPr>
        <w:t>-DH scenario</w:t>
      </w:r>
      <w:r w:rsidR="007D5B17">
        <w:t xml:space="preserve"> </w:t>
      </w:r>
      <w:r w:rsidR="00AF6083">
        <w:t xml:space="preserve">for different </w:t>
      </w:r>
      <w:r w:rsidR="005918E1">
        <w:t>AI/ML model input types</w:t>
      </w:r>
      <w:r w:rsidR="005A0FBD">
        <w:t xml:space="preserve"> with different combinations of lengths, </w:t>
      </w:r>
      <w:r w:rsidR="002D0E51">
        <w:t>sub-</w:t>
      </w:r>
      <w:r w:rsidR="005A0FBD">
        <w:t>sampling sizes and TRP down-selection</w:t>
      </w:r>
      <w:r w:rsidR="00CE292F">
        <w:t xml:space="preserve"> using the regular sampling grid signaling approach.</w:t>
      </w:r>
      <w:r w:rsidR="00D64679" w:rsidRPr="00D64679">
        <w:t xml:space="preserve"> </w:t>
      </w:r>
      <w:r w:rsidR="00D64679" w:rsidRPr="00E215F0">
        <w:t xml:space="preserve">The positioning accuracy is for the “small model” for centralized direct positioning trained with 40,000 samples </w:t>
      </w:r>
      <w:r w:rsidR="00D64679" w:rsidRPr="00E215F0">
        <w:fldChar w:fldCharType="begin"/>
      </w:r>
      <w:r w:rsidR="00D64679" w:rsidRPr="00E215F0">
        <w:instrText xml:space="preserve"> REF _Ref158730650 \r \h </w:instrText>
      </w:r>
      <w:r w:rsidR="00D64679" w:rsidRPr="00E215F0">
        <w:fldChar w:fldCharType="separate"/>
      </w:r>
      <w:r w:rsidR="004B42C5">
        <w:t>[6]</w:t>
      </w:r>
      <w:r w:rsidR="00D64679" w:rsidRPr="00E215F0">
        <w:fldChar w:fldCharType="end"/>
      </w:r>
      <w:r w:rsidR="00D64679" w:rsidRPr="00E215F0">
        <w:t>.</w:t>
      </w:r>
    </w:p>
    <w:p w14:paraId="60BDA1E5" w14:textId="77777777" w:rsidR="009C26DB" w:rsidRDefault="009C26DB" w:rsidP="00CD59F9"/>
    <w:p w14:paraId="3BF0257E" w14:textId="4EC300DA" w:rsidR="0064383C" w:rsidRPr="0064383C" w:rsidRDefault="00C960F8" w:rsidP="0064383C">
      <w:pPr>
        <w:pStyle w:val="Heading4"/>
      </w:pPr>
      <w:r>
        <w:rPr>
          <w:lang w:val="en-US"/>
        </w:rPr>
        <w:t>More flexible</w:t>
      </w:r>
      <w:r w:rsidR="0064383C" w:rsidRPr="00A67F60">
        <w:rPr>
          <w:lang w:val="en-US"/>
        </w:rPr>
        <w:t xml:space="preserve"> sampling time </w:t>
      </w:r>
      <w:r w:rsidR="00996B79">
        <w:rPr>
          <w:lang w:val="en-US"/>
        </w:rPr>
        <w:t xml:space="preserve">(Rel-17 path) </w:t>
      </w:r>
      <w:r w:rsidR="0064383C" w:rsidRPr="00A67F60">
        <w:rPr>
          <w:lang w:val="en-US"/>
        </w:rPr>
        <w:t xml:space="preserve">based </w:t>
      </w:r>
      <w:r w:rsidR="0064383C" w:rsidRPr="0064383C">
        <w:t>feedback</w:t>
      </w:r>
    </w:p>
    <w:p w14:paraId="34EC2253" w14:textId="6220A31C" w:rsidR="009C26DB" w:rsidRDefault="004E2A04" w:rsidP="003E61A2">
      <w:r>
        <w:t xml:space="preserve">The </w:t>
      </w:r>
      <w:r w:rsidR="00751279">
        <w:t>signaling of one path report can contain up to three parts:</w:t>
      </w:r>
    </w:p>
    <w:p w14:paraId="52C3A53E" w14:textId="7C0A60BF" w:rsidR="00751279" w:rsidRPr="00CD59F9" w:rsidRDefault="00BB1746" w:rsidP="00751279">
      <w:pPr>
        <w:pStyle w:val="ListParagraph"/>
        <w:numPr>
          <w:ilvl w:val="0"/>
          <w:numId w:val="62"/>
        </w:numPr>
      </w:pPr>
      <w:r>
        <w:rPr>
          <w:lang w:val="en-US"/>
        </w:rPr>
        <w:t>Estimated delay</w:t>
      </w:r>
    </w:p>
    <w:p w14:paraId="280F094F" w14:textId="260B0858" w:rsidR="00BB1746" w:rsidRPr="00CD59F9" w:rsidRDefault="0097614B" w:rsidP="00751279">
      <w:pPr>
        <w:pStyle w:val="ListParagraph"/>
        <w:numPr>
          <w:ilvl w:val="0"/>
          <w:numId w:val="62"/>
        </w:numPr>
      </w:pPr>
      <w:r>
        <w:rPr>
          <w:lang w:val="en-US"/>
        </w:rPr>
        <w:t>Interpolated p</w:t>
      </w:r>
      <w:r w:rsidR="00BE035D">
        <w:rPr>
          <w:lang w:val="en-US"/>
        </w:rPr>
        <w:t>ower of the path</w:t>
      </w:r>
    </w:p>
    <w:p w14:paraId="31EEB45A" w14:textId="5CAC9B31" w:rsidR="00BE035D" w:rsidRPr="00CD59F9" w:rsidRDefault="0097614B" w:rsidP="00751279">
      <w:pPr>
        <w:pStyle w:val="ListParagraph"/>
        <w:numPr>
          <w:ilvl w:val="0"/>
          <w:numId w:val="62"/>
        </w:numPr>
      </w:pPr>
      <w:r>
        <w:rPr>
          <w:lang w:val="en-US"/>
        </w:rPr>
        <w:t>Interpolated p</w:t>
      </w:r>
      <w:r w:rsidR="00BE035D">
        <w:rPr>
          <w:lang w:val="en-US"/>
        </w:rPr>
        <w:t>hase of the path</w:t>
      </w:r>
    </w:p>
    <w:p w14:paraId="06FBFD10" w14:textId="4C65518A" w:rsidR="00D05D3B" w:rsidRPr="00E215F0" w:rsidRDefault="00D05D3B" w:rsidP="00D05D3B">
      <w:r>
        <w:t xml:space="preserve">If the signaling contains feedbacks for </w:t>
      </w:r>
      <w:r w:rsidRPr="00E215F0">
        <w:t>N</w:t>
      </w:r>
      <w:r w:rsidRPr="00E215F0">
        <w:rPr>
          <w:vertAlign w:val="subscript"/>
        </w:rPr>
        <w:t>TRP</w:t>
      </w:r>
      <w:r>
        <w:t xml:space="preserve"> links, the number of bits for each part is</w:t>
      </w:r>
    </w:p>
    <w:p w14:paraId="0C280AE9" w14:textId="288858FC" w:rsidR="00D05D3B" w:rsidRPr="00E215F0" w:rsidRDefault="00C03715" w:rsidP="00D05D3B">
      <w:pPr>
        <w:pStyle w:val="ListParagraph"/>
        <w:numPr>
          <w:ilvl w:val="0"/>
          <w:numId w:val="39"/>
        </w:numPr>
        <w:rPr>
          <w:lang w:val="en-US"/>
        </w:rPr>
      </w:pPr>
      <w:r>
        <w:rPr>
          <w:lang w:val="en-US"/>
        </w:rPr>
        <w:t>Delays:</w:t>
      </w:r>
      <w:r w:rsidR="00D05D3B" w:rsidRPr="00E215F0">
        <w:rPr>
          <w:lang w:val="en-US"/>
        </w:rPr>
        <w:t xml:space="preserve"> N</w:t>
      </w:r>
      <w:r w:rsidR="00D05D3B" w:rsidRPr="00E215F0">
        <w:rPr>
          <w:vertAlign w:val="subscript"/>
          <w:lang w:val="en-US"/>
        </w:rPr>
        <w:t>TRP</w:t>
      </w:r>
      <w:r w:rsidR="00D05D3B" w:rsidRPr="00E215F0">
        <w:rPr>
          <w:lang w:val="en-US"/>
        </w:rPr>
        <w:t xml:space="preserve"> </w:t>
      </w:r>
      <w:r w:rsidR="00D05D3B" w:rsidRPr="00E215F0">
        <w:rPr>
          <w:rFonts w:cs="Arial"/>
          <w:lang w:val="en-US"/>
        </w:rPr>
        <w:t>×</w:t>
      </w:r>
      <w:r w:rsidR="00D05D3B" w:rsidRPr="00E215F0">
        <w:rPr>
          <w:lang w:val="en-US"/>
        </w:rPr>
        <w:t xml:space="preserve"> </w:t>
      </w:r>
      <w:proofErr w:type="spellStart"/>
      <w:r w:rsidR="00BB7F72">
        <w:rPr>
          <w:lang w:val="en-US" w:eastAsia="ja-JP"/>
        </w:rPr>
        <w:t>B</w:t>
      </w:r>
      <w:r w:rsidR="00BB7F72" w:rsidRPr="006F6085">
        <w:rPr>
          <w:vertAlign w:val="subscript"/>
          <w:lang w:val="en-US" w:eastAsia="ja-JP"/>
        </w:rPr>
        <w:t>delay</w:t>
      </w:r>
      <w:proofErr w:type="spellEnd"/>
      <w:r w:rsidR="00541B2E">
        <w:rPr>
          <w:lang w:val="en-US"/>
        </w:rPr>
        <w:t xml:space="preserve"> </w:t>
      </w:r>
      <w:r w:rsidR="00D05D3B" w:rsidRPr="00E215F0">
        <w:rPr>
          <w:lang w:val="en-US"/>
        </w:rPr>
        <w:t>bits</w:t>
      </w:r>
    </w:p>
    <w:p w14:paraId="773733AE" w14:textId="3EA33CEB" w:rsidR="00D05D3B" w:rsidRPr="00E215F0" w:rsidRDefault="00C03715" w:rsidP="00D05D3B">
      <w:pPr>
        <w:pStyle w:val="ListParagraph"/>
        <w:numPr>
          <w:ilvl w:val="0"/>
          <w:numId w:val="39"/>
        </w:numPr>
        <w:rPr>
          <w:lang w:val="en-US"/>
        </w:rPr>
      </w:pPr>
      <w:r>
        <w:rPr>
          <w:lang w:val="en-US"/>
        </w:rPr>
        <w:t>Powers</w:t>
      </w:r>
      <w:r w:rsidR="00D05D3B" w:rsidRPr="00E215F0">
        <w:rPr>
          <w:lang w:val="en-US"/>
        </w:rPr>
        <w:t>: N</w:t>
      </w:r>
      <w:r w:rsidR="00D05D3B" w:rsidRPr="00E215F0">
        <w:rPr>
          <w:vertAlign w:val="subscript"/>
          <w:lang w:val="en-US"/>
        </w:rPr>
        <w:t>TRP</w:t>
      </w:r>
      <w:r w:rsidR="00D05D3B" w:rsidRPr="00E215F0">
        <w:rPr>
          <w:lang w:val="en-US"/>
        </w:rPr>
        <w:t xml:space="preserve"> </w:t>
      </w:r>
      <w:r w:rsidR="00D05D3B" w:rsidRPr="00E215F0">
        <w:rPr>
          <w:rFonts w:cs="Arial"/>
          <w:lang w:val="en-US"/>
        </w:rPr>
        <w:t>×</w:t>
      </w:r>
      <w:r w:rsidR="00D05D3B" w:rsidRPr="00E215F0">
        <w:rPr>
          <w:lang w:val="en-US"/>
        </w:rPr>
        <w:t xml:space="preserve"> </w:t>
      </w:r>
      <w:proofErr w:type="spellStart"/>
      <w:r w:rsidR="00D05D3B" w:rsidRPr="00E215F0">
        <w:rPr>
          <w:lang w:val="en-US"/>
        </w:rPr>
        <w:t>N</w:t>
      </w:r>
      <w:r w:rsidR="00D05D3B" w:rsidRPr="00E215F0">
        <w:rPr>
          <w:vertAlign w:val="subscript"/>
          <w:lang w:val="en-US"/>
        </w:rPr>
        <w:t>port</w:t>
      </w:r>
      <w:proofErr w:type="spellEnd"/>
      <w:r w:rsidR="00D05D3B" w:rsidRPr="00E215F0">
        <w:rPr>
          <w:lang w:val="en-US"/>
        </w:rPr>
        <w:t xml:space="preserve"> </w:t>
      </w:r>
      <w:r w:rsidR="00D05D3B" w:rsidRPr="00E215F0">
        <w:rPr>
          <w:rFonts w:cs="Arial"/>
          <w:lang w:val="en-US"/>
        </w:rPr>
        <w:t xml:space="preserve">× </w:t>
      </w:r>
      <w:proofErr w:type="spellStart"/>
      <w:r w:rsidR="00DB440D" w:rsidRPr="00E215F0">
        <w:rPr>
          <w:lang w:val="en-US"/>
        </w:rPr>
        <w:t>N</w:t>
      </w:r>
      <w:r w:rsidR="00DB440D" w:rsidRPr="00DC32F9">
        <w:rPr>
          <w:vertAlign w:val="subscript"/>
          <w:lang w:val="en-US"/>
        </w:rPr>
        <w:t>t</w:t>
      </w:r>
      <w:proofErr w:type="spellEnd"/>
      <w:r w:rsidR="00DB440D">
        <w:rPr>
          <w:lang w:val="en-US"/>
        </w:rPr>
        <w:t>'</w:t>
      </w:r>
      <w:r w:rsidR="00D05D3B" w:rsidRPr="00E215F0">
        <w:rPr>
          <w:rFonts w:cs="Arial"/>
          <w:lang w:val="en-US"/>
        </w:rPr>
        <w:t xml:space="preserve"> × </w:t>
      </w:r>
      <w:r w:rsidR="00D05D3B" w:rsidRPr="00E215F0">
        <w:rPr>
          <w:lang w:val="en-US" w:eastAsia="ja-JP"/>
        </w:rPr>
        <w:t>B</w:t>
      </w:r>
      <w:r w:rsidR="00D05D3B" w:rsidRPr="00E215F0">
        <w:rPr>
          <w:vertAlign w:val="subscript"/>
          <w:lang w:val="en-US" w:eastAsia="ja-JP"/>
        </w:rPr>
        <w:t>real</w:t>
      </w:r>
      <w:r w:rsidR="00D05D3B" w:rsidRPr="00E215F0">
        <w:rPr>
          <w:lang w:val="en-US" w:eastAsia="ja-JP"/>
        </w:rPr>
        <w:t xml:space="preserve"> </w:t>
      </w:r>
      <w:r w:rsidR="00D05D3B" w:rsidRPr="00E215F0">
        <w:rPr>
          <w:rFonts w:cs="Arial"/>
          <w:lang w:val="en-US"/>
        </w:rPr>
        <w:t>bits</w:t>
      </w:r>
    </w:p>
    <w:p w14:paraId="1BC68C67" w14:textId="1764DCC3" w:rsidR="00D05D3B" w:rsidRPr="00E215F0" w:rsidRDefault="00C03715" w:rsidP="00D05D3B">
      <w:pPr>
        <w:pStyle w:val="ListParagraph"/>
        <w:numPr>
          <w:ilvl w:val="0"/>
          <w:numId w:val="39"/>
        </w:numPr>
        <w:rPr>
          <w:lang w:val="en-US"/>
        </w:rPr>
      </w:pPr>
      <w:r>
        <w:rPr>
          <w:lang w:val="en-US"/>
        </w:rPr>
        <w:t>Phases</w:t>
      </w:r>
      <w:r w:rsidR="00D05D3B" w:rsidRPr="00E215F0">
        <w:rPr>
          <w:lang w:val="en-US"/>
        </w:rPr>
        <w:t>: N</w:t>
      </w:r>
      <w:r w:rsidR="00D05D3B" w:rsidRPr="00E215F0">
        <w:rPr>
          <w:vertAlign w:val="subscript"/>
          <w:lang w:val="en-US"/>
        </w:rPr>
        <w:t>TRP</w:t>
      </w:r>
      <w:r w:rsidR="00D05D3B" w:rsidRPr="00E215F0">
        <w:rPr>
          <w:lang w:val="en-US"/>
        </w:rPr>
        <w:t xml:space="preserve"> </w:t>
      </w:r>
      <w:r w:rsidR="00D05D3B" w:rsidRPr="00E215F0">
        <w:rPr>
          <w:rFonts w:cs="Arial"/>
          <w:lang w:val="en-US"/>
        </w:rPr>
        <w:t>×</w:t>
      </w:r>
      <w:r w:rsidR="00D05D3B" w:rsidRPr="00E215F0">
        <w:rPr>
          <w:lang w:val="en-US"/>
        </w:rPr>
        <w:t xml:space="preserve"> </w:t>
      </w:r>
      <w:proofErr w:type="spellStart"/>
      <w:r w:rsidR="00D05D3B" w:rsidRPr="00E215F0">
        <w:rPr>
          <w:lang w:val="en-US"/>
        </w:rPr>
        <w:t>N</w:t>
      </w:r>
      <w:r w:rsidR="00D05D3B" w:rsidRPr="00E215F0">
        <w:rPr>
          <w:vertAlign w:val="subscript"/>
          <w:lang w:val="en-US"/>
        </w:rPr>
        <w:t>port</w:t>
      </w:r>
      <w:proofErr w:type="spellEnd"/>
      <w:r w:rsidR="00D05D3B" w:rsidRPr="00E215F0">
        <w:rPr>
          <w:lang w:val="en-US"/>
        </w:rPr>
        <w:t xml:space="preserve"> </w:t>
      </w:r>
      <w:r w:rsidR="00D05D3B" w:rsidRPr="00E215F0">
        <w:rPr>
          <w:rFonts w:cs="Arial"/>
          <w:lang w:val="en-US"/>
        </w:rPr>
        <w:t xml:space="preserve">× </w:t>
      </w:r>
      <w:proofErr w:type="spellStart"/>
      <w:r w:rsidR="00DB440D" w:rsidRPr="00E215F0">
        <w:rPr>
          <w:lang w:val="en-US"/>
        </w:rPr>
        <w:t>N</w:t>
      </w:r>
      <w:r w:rsidR="00DB440D" w:rsidRPr="00DC32F9">
        <w:rPr>
          <w:vertAlign w:val="subscript"/>
          <w:lang w:val="en-US"/>
        </w:rPr>
        <w:t>t</w:t>
      </w:r>
      <w:proofErr w:type="spellEnd"/>
      <w:r w:rsidR="00DB440D">
        <w:rPr>
          <w:lang w:val="en-US"/>
        </w:rPr>
        <w:t>'</w:t>
      </w:r>
      <w:r w:rsidR="00D05D3B" w:rsidRPr="00E215F0">
        <w:rPr>
          <w:rFonts w:cs="Arial"/>
          <w:lang w:val="en-US"/>
        </w:rPr>
        <w:t xml:space="preserve"> × </w:t>
      </w:r>
      <w:r w:rsidR="00D05D3B" w:rsidRPr="00E215F0">
        <w:rPr>
          <w:lang w:val="en-US" w:eastAsia="ja-JP"/>
        </w:rPr>
        <w:t>B</w:t>
      </w:r>
      <w:r w:rsidR="00D05D3B" w:rsidRPr="00E215F0">
        <w:rPr>
          <w:vertAlign w:val="subscript"/>
          <w:lang w:val="en-US" w:eastAsia="ja-JP"/>
        </w:rPr>
        <w:t>real</w:t>
      </w:r>
      <w:r w:rsidR="00D05D3B" w:rsidRPr="00E215F0">
        <w:rPr>
          <w:lang w:val="en-US" w:eastAsia="ja-JP"/>
        </w:rPr>
        <w:t xml:space="preserve"> </w:t>
      </w:r>
      <w:r w:rsidR="00D05D3B" w:rsidRPr="00E215F0">
        <w:rPr>
          <w:rFonts w:cs="Arial"/>
          <w:lang w:val="en-US"/>
        </w:rPr>
        <w:t>bits</w:t>
      </w:r>
    </w:p>
    <w:p w14:paraId="23701DAA" w14:textId="77777777" w:rsidR="00E9194B" w:rsidRDefault="00E9194B" w:rsidP="00E9194B">
      <w:r>
        <w:t xml:space="preserve">where </w:t>
      </w:r>
    </w:p>
    <w:p w14:paraId="1F2EC572" w14:textId="77777777" w:rsidR="00E9194B" w:rsidRPr="00E215F0" w:rsidRDefault="00E9194B" w:rsidP="00E9194B">
      <w:pPr>
        <w:pStyle w:val="ListParagraph"/>
        <w:numPr>
          <w:ilvl w:val="0"/>
          <w:numId w:val="38"/>
        </w:numPr>
        <w:rPr>
          <w:lang w:val="en-US"/>
        </w:rPr>
      </w:pPr>
      <w:r w:rsidRPr="00E215F0">
        <w:rPr>
          <w:lang w:val="en-US"/>
        </w:rPr>
        <w:t>N</w:t>
      </w:r>
      <w:r w:rsidRPr="00E215F0">
        <w:rPr>
          <w:vertAlign w:val="subscript"/>
          <w:lang w:val="en-US"/>
        </w:rPr>
        <w:t>TRP</w:t>
      </w:r>
      <w:r w:rsidRPr="00E215F0">
        <w:rPr>
          <w:lang w:val="en-US"/>
        </w:rPr>
        <w:t xml:space="preserve"> = 18 or dynamic TRP selection to 9, 6, 3 TRPs</w:t>
      </w:r>
    </w:p>
    <w:p w14:paraId="60597337" w14:textId="77777777" w:rsidR="00E9194B" w:rsidRPr="00E215F0" w:rsidRDefault="00E9194B" w:rsidP="00E9194B">
      <w:pPr>
        <w:pStyle w:val="ListParagraph"/>
        <w:numPr>
          <w:ilvl w:val="0"/>
          <w:numId w:val="38"/>
        </w:numPr>
        <w:rPr>
          <w:lang w:val="en-US"/>
        </w:rPr>
      </w:pPr>
      <w:proofErr w:type="spellStart"/>
      <w:r w:rsidRPr="00E215F0">
        <w:rPr>
          <w:lang w:val="en-US"/>
        </w:rPr>
        <w:t>N</w:t>
      </w:r>
      <w:r w:rsidRPr="00E215F0">
        <w:rPr>
          <w:vertAlign w:val="subscript"/>
          <w:lang w:val="en-US"/>
        </w:rPr>
        <w:t>port</w:t>
      </w:r>
      <w:proofErr w:type="spellEnd"/>
      <w:r w:rsidRPr="00E215F0">
        <w:rPr>
          <w:lang w:val="en-US"/>
        </w:rPr>
        <w:t xml:space="preserve"> = 2 for CIR and </w:t>
      </w:r>
      <w:proofErr w:type="spellStart"/>
      <w:r w:rsidRPr="00E215F0">
        <w:rPr>
          <w:lang w:val="en-US"/>
        </w:rPr>
        <w:t>N</w:t>
      </w:r>
      <w:r w:rsidRPr="00E215F0">
        <w:rPr>
          <w:vertAlign w:val="subscript"/>
          <w:lang w:val="en-US"/>
        </w:rPr>
        <w:t>port</w:t>
      </w:r>
      <w:proofErr w:type="spellEnd"/>
      <w:r w:rsidRPr="00E215F0">
        <w:rPr>
          <w:lang w:val="en-US"/>
        </w:rPr>
        <w:t xml:space="preserve"> = 1 for PDP</w:t>
      </w:r>
    </w:p>
    <w:p w14:paraId="62A5E5C9" w14:textId="77777777" w:rsidR="00E9194B" w:rsidRDefault="00E9194B" w:rsidP="00E9194B">
      <w:pPr>
        <w:pStyle w:val="ListParagraph"/>
        <w:numPr>
          <w:ilvl w:val="0"/>
          <w:numId w:val="39"/>
        </w:numPr>
        <w:rPr>
          <w:lang w:val="en-US" w:eastAsia="ja-JP"/>
        </w:rPr>
      </w:pPr>
      <w:r w:rsidRPr="00E215F0">
        <w:rPr>
          <w:lang w:val="en-US" w:eastAsia="ja-JP"/>
        </w:rPr>
        <w:t>B</w:t>
      </w:r>
      <w:r w:rsidRPr="00E215F0">
        <w:rPr>
          <w:vertAlign w:val="subscript"/>
          <w:lang w:val="en-US" w:eastAsia="ja-JP"/>
        </w:rPr>
        <w:t>real</w:t>
      </w:r>
      <w:r w:rsidRPr="00E215F0">
        <w:rPr>
          <w:lang w:val="en-US" w:eastAsia="ja-JP"/>
        </w:rPr>
        <w:t xml:space="preserve"> = 8 </w:t>
      </w:r>
      <w:r>
        <w:rPr>
          <w:lang w:val="en-US" w:eastAsia="ja-JP"/>
        </w:rPr>
        <w:t>bits</w:t>
      </w:r>
    </w:p>
    <w:p w14:paraId="343B2EBF" w14:textId="78A89591" w:rsidR="00DB79D9" w:rsidRPr="00BD18B7" w:rsidRDefault="00DB79D9" w:rsidP="00CD59F9">
      <w:pPr>
        <w:pStyle w:val="ListParagraph"/>
        <w:numPr>
          <w:ilvl w:val="0"/>
          <w:numId w:val="39"/>
        </w:numPr>
        <w:overflowPunct/>
        <w:autoSpaceDE/>
        <w:autoSpaceDN/>
        <w:adjustRightInd/>
        <w:spacing w:before="120" w:after="0"/>
        <w:textAlignment w:val="auto"/>
        <w:rPr>
          <w:lang w:val="en-US" w:eastAsia="ja-JP"/>
        </w:rPr>
      </w:pPr>
      <w:proofErr w:type="spellStart"/>
      <w:r w:rsidRPr="00BD18B7">
        <w:rPr>
          <w:lang w:val="en-US" w:eastAsia="ja-JP"/>
        </w:rPr>
        <w:t>B</w:t>
      </w:r>
      <w:r w:rsidRPr="00BD18B7">
        <w:rPr>
          <w:vertAlign w:val="subscript"/>
          <w:lang w:val="en-US" w:eastAsia="ja-JP"/>
        </w:rPr>
        <w:t>delay</w:t>
      </w:r>
      <w:proofErr w:type="spellEnd"/>
      <w:r w:rsidRPr="00BD18B7">
        <w:rPr>
          <w:lang w:val="en-US" w:eastAsia="ja-JP"/>
        </w:rPr>
        <w:t xml:space="preserve"> = (9 </w:t>
      </w:r>
      <w:r w:rsidRPr="00BD18B7">
        <w:rPr>
          <w:rFonts w:cs="Arial"/>
          <w:lang w:val="en-US" w:eastAsia="ja-JP"/>
        </w:rPr>
        <w:t>×</w:t>
      </w:r>
      <w:r w:rsidRPr="00BD18B7">
        <w:rPr>
          <w:lang w:val="en-US" w:eastAsia="ja-JP"/>
        </w:rPr>
        <w:t xml:space="preserve"> </w:t>
      </w:r>
      <w:proofErr w:type="spellStart"/>
      <w:r w:rsidR="00DB440D" w:rsidRPr="00E215F0">
        <w:rPr>
          <w:lang w:val="en-US"/>
        </w:rPr>
        <w:t>N</w:t>
      </w:r>
      <w:r w:rsidR="00DB440D" w:rsidRPr="00DC32F9">
        <w:rPr>
          <w:vertAlign w:val="subscript"/>
          <w:lang w:val="en-US"/>
        </w:rPr>
        <w:t>t</w:t>
      </w:r>
      <w:proofErr w:type="spellEnd"/>
      <w:r w:rsidR="00DB440D">
        <w:rPr>
          <w:lang w:val="en-US"/>
        </w:rPr>
        <w:t>'</w:t>
      </w:r>
      <w:r w:rsidRPr="00BD18B7">
        <w:rPr>
          <w:lang w:val="en-US" w:eastAsia="ja-JP"/>
        </w:rPr>
        <w:t xml:space="preserve"> + 7) to (14 </w:t>
      </w:r>
      <w:r w:rsidRPr="00BD18B7">
        <w:rPr>
          <w:rFonts w:cs="Arial"/>
          <w:lang w:val="en-US" w:eastAsia="ja-JP"/>
        </w:rPr>
        <w:t>×</w:t>
      </w:r>
      <w:r w:rsidRPr="00BD18B7">
        <w:rPr>
          <w:lang w:val="en-US" w:eastAsia="ja-JP"/>
        </w:rPr>
        <w:t xml:space="preserve"> </w:t>
      </w:r>
      <w:proofErr w:type="spellStart"/>
      <w:r w:rsidR="00DB440D" w:rsidRPr="00E215F0">
        <w:rPr>
          <w:lang w:val="en-US"/>
        </w:rPr>
        <w:t>N</w:t>
      </w:r>
      <w:r w:rsidR="00DB440D" w:rsidRPr="00DC32F9">
        <w:rPr>
          <w:vertAlign w:val="subscript"/>
          <w:lang w:val="en-US"/>
        </w:rPr>
        <w:t>t</w:t>
      </w:r>
      <w:proofErr w:type="spellEnd"/>
      <w:r w:rsidR="00DB440D">
        <w:rPr>
          <w:lang w:val="en-US"/>
        </w:rPr>
        <w:t>'</w:t>
      </w:r>
      <w:r w:rsidRPr="00BD18B7">
        <w:rPr>
          <w:lang w:val="en-US" w:eastAsia="ja-JP"/>
        </w:rPr>
        <w:t xml:space="preserve"> + 7) bits for signaling </w:t>
      </w:r>
      <w:proofErr w:type="spellStart"/>
      <w:r w:rsidR="00DB440D" w:rsidRPr="00E215F0">
        <w:rPr>
          <w:lang w:val="en-US"/>
        </w:rPr>
        <w:t>N</w:t>
      </w:r>
      <w:r w:rsidR="00DB440D" w:rsidRPr="00DC32F9">
        <w:rPr>
          <w:vertAlign w:val="subscript"/>
          <w:lang w:val="en-US"/>
        </w:rPr>
        <w:t>t</w:t>
      </w:r>
      <w:proofErr w:type="spellEnd"/>
      <w:r w:rsidR="00DB440D">
        <w:rPr>
          <w:lang w:val="en-US"/>
        </w:rPr>
        <w:t>'</w:t>
      </w:r>
      <w:r w:rsidRPr="00BD18B7">
        <w:rPr>
          <w:lang w:val="en-US" w:eastAsia="ja-JP"/>
        </w:rPr>
        <w:t xml:space="preserve"> delays</w:t>
      </w:r>
      <w:r w:rsidR="00BD18B7">
        <w:rPr>
          <w:lang w:val="en-US" w:eastAsia="ja-JP"/>
        </w:rPr>
        <w:t xml:space="preserve"> a</w:t>
      </w:r>
      <w:r w:rsidR="00BD18B7" w:rsidRPr="00BD18B7">
        <w:rPr>
          <w:lang w:val="en-US" w:eastAsia="ja-JP"/>
        </w:rPr>
        <w:t>ccording to existing specs</w:t>
      </w:r>
    </w:p>
    <w:p w14:paraId="5D7D2243" w14:textId="455A3D5C" w:rsidR="00DB79D9" w:rsidRPr="00086111" w:rsidRDefault="00DB79D9" w:rsidP="00CD59F9">
      <w:pPr>
        <w:pStyle w:val="ListParagraph"/>
        <w:numPr>
          <w:ilvl w:val="1"/>
          <w:numId w:val="39"/>
        </w:numPr>
        <w:overflowPunct/>
        <w:autoSpaceDE/>
        <w:autoSpaceDN/>
        <w:adjustRightInd/>
        <w:spacing w:before="120" w:after="0"/>
        <w:textAlignment w:val="auto"/>
        <w:rPr>
          <w:lang w:val="en-US" w:eastAsia="ja-JP"/>
        </w:rPr>
      </w:pPr>
      <w:r>
        <w:rPr>
          <w:lang w:val="en-US" w:eastAsia="ja-JP"/>
        </w:rPr>
        <w:t xml:space="preserve">16 – 21 bits for </w:t>
      </w:r>
      <w:r w:rsidR="00930CBE">
        <w:rPr>
          <w:lang w:val="en-US" w:eastAsia="ja-JP"/>
        </w:rPr>
        <w:t xml:space="preserve">the </w:t>
      </w:r>
      <w:r>
        <w:rPr>
          <w:lang w:val="en-US" w:eastAsia="ja-JP"/>
        </w:rPr>
        <w:t>first path</w:t>
      </w:r>
    </w:p>
    <w:p w14:paraId="24984C1E" w14:textId="75F9DA9C" w:rsidR="00DB79D9" w:rsidRPr="00086111" w:rsidRDefault="00DB79D9" w:rsidP="00CD59F9">
      <w:pPr>
        <w:pStyle w:val="ListParagraph"/>
        <w:numPr>
          <w:ilvl w:val="1"/>
          <w:numId w:val="39"/>
        </w:numPr>
        <w:overflowPunct/>
        <w:autoSpaceDE/>
        <w:autoSpaceDN/>
        <w:adjustRightInd/>
        <w:spacing w:before="120" w:after="0"/>
        <w:textAlignment w:val="auto"/>
        <w:rPr>
          <w:lang w:val="en-US" w:eastAsia="ja-JP"/>
        </w:rPr>
      </w:pPr>
      <w:r>
        <w:rPr>
          <w:lang w:val="en-US" w:eastAsia="ja-JP"/>
        </w:rPr>
        <w:t>9 – 14 bits for each additional relative path</w:t>
      </w:r>
      <w:r w:rsidR="00FB23E1">
        <w:rPr>
          <w:lang w:val="en-US" w:eastAsia="ja-JP"/>
        </w:rPr>
        <w:t xml:space="preserve"> (7 bits shorter than for the first path)</w:t>
      </w:r>
    </w:p>
    <w:p w14:paraId="4CC75FCA" w14:textId="77777777" w:rsidR="00F96C1C" w:rsidRPr="00E215F0" w:rsidRDefault="00F96C1C" w:rsidP="00F96C1C">
      <w:r w:rsidRPr="00E215F0">
        <w:t>That is, for one positioning request, the total numbers of feedback bits are</w:t>
      </w:r>
    </w:p>
    <w:p w14:paraId="17B2AE83" w14:textId="77777777" w:rsidR="00F96C1C" w:rsidRPr="00E215F0" w:rsidRDefault="00F96C1C" w:rsidP="00F96C1C">
      <w:pPr>
        <w:pStyle w:val="ListParagraph"/>
        <w:numPr>
          <w:ilvl w:val="0"/>
          <w:numId w:val="40"/>
        </w:numPr>
        <w:tabs>
          <w:tab w:val="left" w:pos="1260"/>
        </w:tabs>
        <w:rPr>
          <w:lang w:val="en-US"/>
        </w:rPr>
      </w:pPr>
      <w:r w:rsidRPr="00E215F0">
        <w:rPr>
          <w:lang w:val="en-US"/>
        </w:rPr>
        <w:t>DP</w:t>
      </w:r>
    </w:p>
    <w:p w14:paraId="3CDDA12C" w14:textId="5830F428" w:rsidR="00F96C1C" w:rsidRDefault="00F96C1C" w:rsidP="00F96C1C">
      <w:pPr>
        <w:pStyle w:val="ListParagraph"/>
        <w:numPr>
          <w:ilvl w:val="1"/>
          <w:numId w:val="40"/>
        </w:numPr>
        <w:tabs>
          <w:tab w:val="left" w:pos="1260"/>
        </w:tabs>
        <w:rPr>
          <w:lang w:val="en-US"/>
        </w:rPr>
      </w:pPr>
      <w:r w:rsidRPr="00E215F0">
        <w:rPr>
          <w:lang w:val="en-US"/>
        </w:rPr>
        <w:t>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proofErr w:type="spellStart"/>
      <w:r>
        <w:rPr>
          <w:lang w:val="en-US" w:eastAsia="ja-JP"/>
        </w:rPr>
        <w:t>B</w:t>
      </w:r>
      <w:r w:rsidRPr="006F6085">
        <w:rPr>
          <w:vertAlign w:val="subscript"/>
          <w:lang w:val="en-US" w:eastAsia="ja-JP"/>
        </w:rPr>
        <w:t>delay</w:t>
      </w:r>
      <w:proofErr w:type="spellEnd"/>
      <w:r w:rsidRPr="00E215F0">
        <w:rPr>
          <w:lang w:val="en-US"/>
        </w:rPr>
        <w:t xml:space="preserve"> bits</w:t>
      </w:r>
    </w:p>
    <w:p w14:paraId="067D2CC7" w14:textId="709BC8EF" w:rsidR="00F96C1C" w:rsidRPr="00F96C1C" w:rsidRDefault="00F96C1C" w:rsidP="00F96C1C">
      <w:pPr>
        <w:pStyle w:val="ListParagraph"/>
        <w:numPr>
          <w:ilvl w:val="1"/>
          <w:numId w:val="40"/>
        </w:numPr>
        <w:tabs>
          <w:tab w:val="left" w:pos="1260"/>
        </w:tabs>
        <w:rPr>
          <w:lang w:val="en-US"/>
        </w:rPr>
      </w:pPr>
      <w:r w:rsidRPr="00F96C1C">
        <w:rPr>
          <w:lang w:val="en-US"/>
        </w:rPr>
        <w:t>Optional: N</w:t>
      </w:r>
      <w:r w:rsidRPr="00F96C1C">
        <w:rPr>
          <w:vertAlign w:val="subscript"/>
          <w:lang w:val="en-US"/>
        </w:rPr>
        <w:t>TRP</w:t>
      </w:r>
      <w:r w:rsidRPr="00F96C1C">
        <w:rPr>
          <w:lang w:val="en-US"/>
        </w:rPr>
        <w:t xml:space="preserve"> </w:t>
      </w:r>
      <w:r w:rsidRPr="00F96C1C">
        <w:rPr>
          <w:rFonts w:cs="Arial"/>
          <w:lang w:val="en-US"/>
        </w:rPr>
        <w:t>×</w:t>
      </w:r>
      <w:r w:rsidRPr="00F96C1C">
        <w:rPr>
          <w:lang w:val="en-US"/>
        </w:rPr>
        <w:t xml:space="preserve"> </w:t>
      </w:r>
      <w:r w:rsidR="00EE6215">
        <w:rPr>
          <w:lang w:val="en-US"/>
        </w:rPr>
        <w:t>(</w:t>
      </w:r>
      <w:proofErr w:type="spellStart"/>
      <w:r w:rsidRPr="00F96C1C">
        <w:rPr>
          <w:lang w:val="en-US" w:eastAsia="ja-JP"/>
        </w:rPr>
        <w:t>B</w:t>
      </w:r>
      <w:r w:rsidRPr="00F96C1C">
        <w:rPr>
          <w:vertAlign w:val="subscript"/>
          <w:lang w:val="en-US" w:eastAsia="ja-JP"/>
        </w:rPr>
        <w:t>delay</w:t>
      </w:r>
      <w:proofErr w:type="spellEnd"/>
      <w:r w:rsidRPr="00F96C1C">
        <w:rPr>
          <w:lang w:val="en-US"/>
        </w:rPr>
        <w:t xml:space="preserve"> + </w:t>
      </w:r>
      <w:r w:rsidRPr="00F96C1C">
        <w:rPr>
          <w:lang w:val="en-US" w:eastAsia="ja-JP"/>
        </w:rPr>
        <w:t>B</w:t>
      </w:r>
      <w:r w:rsidRPr="00F96C1C">
        <w:rPr>
          <w:vertAlign w:val="subscript"/>
          <w:lang w:val="en-US" w:eastAsia="ja-JP"/>
        </w:rPr>
        <w:t>real</w:t>
      </w:r>
      <w:r w:rsidR="00EE6215">
        <w:rPr>
          <w:lang w:val="en-US"/>
        </w:rPr>
        <w:t xml:space="preserve">) </w:t>
      </w:r>
      <w:r w:rsidRPr="00F96C1C">
        <w:rPr>
          <w:lang w:val="en-US"/>
        </w:rPr>
        <w:t>bits</w:t>
      </w:r>
      <w:r w:rsidR="009D7C12">
        <w:rPr>
          <w:lang w:val="en-US"/>
        </w:rPr>
        <w:t xml:space="preserve"> </w:t>
      </w:r>
      <w:r w:rsidR="009D7C12" w:rsidRPr="00015788">
        <w:rPr>
          <w:lang w:val="en-US"/>
        </w:rPr>
        <w:t>(including the RS RSRP for the TRP link</w:t>
      </w:r>
      <w:r w:rsidR="009D7C12">
        <w:rPr>
          <w:lang w:val="en-US"/>
        </w:rPr>
        <w:t>s)</w:t>
      </w:r>
    </w:p>
    <w:p w14:paraId="59454FF7" w14:textId="77777777" w:rsidR="00F96C1C" w:rsidRPr="00E215F0" w:rsidRDefault="00F96C1C" w:rsidP="00F96C1C">
      <w:pPr>
        <w:pStyle w:val="ListParagraph"/>
        <w:numPr>
          <w:ilvl w:val="0"/>
          <w:numId w:val="40"/>
        </w:numPr>
        <w:tabs>
          <w:tab w:val="left" w:pos="1260"/>
        </w:tabs>
        <w:rPr>
          <w:lang w:val="en-US"/>
        </w:rPr>
      </w:pPr>
      <w:r w:rsidRPr="00E215F0">
        <w:rPr>
          <w:lang w:val="en-US"/>
        </w:rPr>
        <w:t>PDP</w:t>
      </w:r>
    </w:p>
    <w:p w14:paraId="1A1EDC6F" w14:textId="767ED68E" w:rsidR="00F96C1C" w:rsidRPr="00E215F0" w:rsidRDefault="00F96C1C" w:rsidP="00F96C1C">
      <w:pPr>
        <w:pStyle w:val="ListParagraph"/>
        <w:numPr>
          <w:ilvl w:val="1"/>
          <w:numId w:val="40"/>
        </w:numPr>
        <w:tabs>
          <w:tab w:val="left" w:pos="1260"/>
        </w:tabs>
        <w:rPr>
          <w:lang w:val="en-US"/>
        </w:rPr>
      </w:pPr>
      <w:r w:rsidRPr="00E215F0">
        <w:rPr>
          <w:lang w:val="en-US"/>
        </w:rPr>
        <w:lastRenderedPageBreak/>
        <w:t>N</w:t>
      </w:r>
      <w:r w:rsidRPr="00E215F0">
        <w:rPr>
          <w:vertAlign w:val="subscript"/>
          <w:lang w:val="en-US"/>
        </w:rPr>
        <w:t>TRP</w:t>
      </w:r>
      <w:r w:rsidRPr="00E215F0">
        <w:rPr>
          <w:lang w:val="en-US"/>
        </w:rPr>
        <w:t xml:space="preserve"> </w:t>
      </w:r>
      <w:r w:rsidRPr="00E215F0">
        <w:rPr>
          <w:rFonts w:cs="Arial"/>
          <w:lang w:val="en-US"/>
        </w:rPr>
        <w:t>×</w:t>
      </w:r>
      <w:r w:rsidRPr="00E215F0">
        <w:rPr>
          <w:lang w:val="en-US"/>
        </w:rPr>
        <w:t xml:space="preserve"> </w:t>
      </w:r>
      <w:r w:rsidR="006478AF">
        <w:rPr>
          <w:lang w:val="en-US"/>
        </w:rPr>
        <w:t>(</w:t>
      </w:r>
      <w:proofErr w:type="spellStart"/>
      <w:r w:rsidR="004F5E65">
        <w:rPr>
          <w:lang w:val="en-US" w:eastAsia="ja-JP"/>
        </w:rPr>
        <w:t>B</w:t>
      </w:r>
      <w:r w:rsidR="004F5E65" w:rsidRPr="006F6085">
        <w:rPr>
          <w:vertAlign w:val="subscript"/>
          <w:lang w:val="en-US" w:eastAsia="ja-JP"/>
        </w:rPr>
        <w:t>delay</w:t>
      </w:r>
      <w:proofErr w:type="spellEnd"/>
      <w:r w:rsidRPr="00E215F0">
        <w:rPr>
          <w:rFonts w:cs="Arial"/>
          <w:lang w:val="en-US"/>
        </w:rPr>
        <w:t xml:space="preserve"> + </w:t>
      </w:r>
      <w:proofErr w:type="spellStart"/>
      <w:r w:rsidR="00DB440D" w:rsidRPr="00E215F0">
        <w:rPr>
          <w:lang w:val="en-US"/>
        </w:rPr>
        <w:t>N</w:t>
      </w:r>
      <w:r w:rsidR="00DB440D" w:rsidRPr="00DC32F9">
        <w:rPr>
          <w:vertAlign w:val="subscript"/>
          <w:lang w:val="en-US"/>
        </w:rPr>
        <w:t>t</w:t>
      </w:r>
      <w:proofErr w:type="spellEnd"/>
      <w:r w:rsidR="00DB440D">
        <w:rPr>
          <w:lang w:val="en-US"/>
        </w:rPr>
        <w:t>'</w:t>
      </w:r>
      <w:r w:rsidRPr="00E215F0">
        <w:rPr>
          <w:rFonts w:cs="Arial"/>
          <w:lang w:val="en-US"/>
        </w:rPr>
        <w:t xml:space="preserve"> × </w:t>
      </w:r>
      <w:r w:rsidRPr="00E215F0">
        <w:rPr>
          <w:lang w:val="en-US" w:eastAsia="ja-JP"/>
        </w:rPr>
        <w:t>B</w:t>
      </w:r>
      <w:r w:rsidRPr="00E215F0">
        <w:rPr>
          <w:vertAlign w:val="subscript"/>
          <w:lang w:val="en-US" w:eastAsia="ja-JP"/>
        </w:rPr>
        <w:t>real</w:t>
      </w:r>
      <w:r w:rsidR="006478AF">
        <w:rPr>
          <w:lang w:val="en-US" w:eastAsia="ja-JP"/>
        </w:rPr>
        <w:t xml:space="preserve">) </w:t>
      </w:r>
      <w:r w:rsidRPr="00E215F0">
        <w:rPr>
          <w:rFonts w:cs="Arial"/>
          <w:lang w:val="en-US"/>
        </w:rPr>
        <w:t>bits</w:t>
      </w:r>
    </w:p>
    <w:p w14:paraId="2CFB4925" w14:textId="77777777" w:rsidR="00F96C1C" w:rsidRPr="00E215F0" w:rsidRDefault="00F96C1C" w:rsidP="00F96C1C">
      <w:pPr>
        <w:pStyle w:val="ListParagraph"/>
        <w:numPr>
          <w:ilvl w:val="0"/>
          <w:numId w:val="40"/>
        </w:numPr>
        <w:tabs>
          <w:tab w:val="left" w:pos="1260"/>
        </w:tabs>
        <w:rPr>
          <w:lang w:val="en-US"/>
        </w:rPr>
      </w:pPr>
      <w:r w:rsidRPr="00E215F0">
        <w:rPr>
          <w:lang w:val="en-US"/>
        </w:rPr>
        <w:t>CIR</w:t>
      </w:r>
    </w:p>
    <w:p w14:paraId="2EB0AFF2" w14:textId="7AFA0197" w:rsidR="00651595" w:rsidRPr="00BD18B7" w:rsidRDefault="00F96C1C" w:rsidP="00CD59F9">
      <w:pPr>
        <w:pStyle w:val="ListParagraph"/>
        <w:numPr>
          <w:ilvl w:val="1"/>
          <w:numId w:val="40"/>
        </w:numPr>
        <w:tabs>
          <w:tab w:val="left" w:pos="1260"/>
        </w:tabs>
        <w:rPr>
          <w:lang w:val="en-US" w:eastAsia="ja-JP"/>
        </w:rPr>
      </w:pPr>
      <w:r w:rsidRPr="00E215F0">
        <w:rPr>
          <w:lang w:val="en-US"/>
        </w:rPr>
        <w:t>N</w:t>
      </w:r>
      <w:r w:rsidRPr="00CE541A">
        <w:rPr>
          <w:vertAlign w:val="subscript"/>
          <w:lang w:val="en-US"/>
        </w:rPr>
        <w:t>TRP</w:t>
      </w:r>
      <w:r w:rsidRPr="00E215F0">
        <w:rPr>
          <w:lang w:val="en-US"/>
        </w:rPr>
        <w:t xml:space="preserve"> </w:t>
      </w:r>
      <w:r w:rsidRPr="00CE541A">
        <w:rPr>
          <w:rFonts w:cs="Arial"/>
          <w:lang w:val="en-US"/>
        </w:rPr>
        <w:t>×</w:t>
      </w:r>
      <w:r w:rsidRPr="00E215F0">
        <w:rPr>
          <w:lang w:val="en-US"/>
        </w:rPr>
        <w:t xml:space="preserve"> </w:t>
      </w:r>
      <w:r w:rsidR="006478AF">
        <w:rPr>
          <w:lang w:val="en-US"/>
        </w:rPr>
        <w:t>(</w:t>
      </w:r>
      <w:proofErr w:type="spellStart"/>
      <w:r w:rsidR="004F5E65">
        <w:rPr>
          <w:lang w:val="en-US" w:eastAsia="ja-JP"/>
        </w:rPr>
        <w:t>B</w:t>
      </w:r>
      <w:r w:rsidR="004F5E65" w:rsidRPr="006F6085">
        <w:rPr>
          <w:vertAlign w:val="subscript"/>
          <w:lang w:val="en-US" w:eastAsia="ja-JP"/>
        </w:rPr>
        <w:t>delay</w:t>
      </w:r>
      <w:proofErr w:type="spellEnd"/>
      <w:r w:rsidRPr="00CE541A">
        <w:rPr>
          <w:rFonts w:cs="Arial"/>
          <w:lang w:val="en-US"/>
        </w:rPr>
        <w:t xml:space="preserve"> + </w:t>
      </w:r>
      <w:r w:rsidRPr="00E215F0">
        <w:rPr>
          <w:lang w:val="en-US"/>
        </w:rPr>
        <w:t xml:space="preserve">4 </w:t>
      </w:r>
      <w:r w:rsidRPr="00CE541A">
        <w:rPr>
          <w:rFonts w:cs="Arial"/>
          <w:lang w:val="en-US"/>
        </w:rPr>
        <w:t xml:space="preserve">× </w:t>
      </w:r>
      <w:proofErr w:type="spellStart"/>
      <w:r w:rsidR="00DB440D" w:rsidRPr="00E215F0">
        <w:rPr>
          <w:lang w:val="en-US"/>
        </w:rPr>
        <w:t>N</w:t>
      </w:r>
      <w:r w:rsidR="00DB440D" w:rsidRPr="00DC32F9">
        <w:rPr>
          <w:vertAlign w:val="subscript"/>
          <w:lang w:val="en-US"/>
        </w:rPr>
        <w:t>t</w:t>
      </w:r>
      <w:proofErr w:type="spellEnd"/>
      <w:r w:rsidR="00DB440D">
        <w:rPr>
          <w:lang w:val="en-US"/>
        </w:rPr>
        <w:t>'</w:t>
      </w:r>
      <w:r w:rsidRPr="00CE541A">
        <w:rPr>
          <w:rFonts w:cs="Arial"/>
          <w:lang w:val="en-US"/>
        </w:rPr>
        <w:t xml:space="preserve"> × </w:t>
      </w:r>
      <w:r w:rsidRPr="00E215F0">
        <w:rPr>
          <w:lang w:val="en-US" w:eastAsia="ja-JP"/>
        </w:rPr>
        <w:t>B</w:t>
      </w:r>
      <w:r w:rsidRPr="00CE541A">
        <w:rPr>
          <w:vertAlign w:val="subscript"/>
          <w:lang w:val="en-US" w:eastAsia="ja-JP"/>
        </w:rPr>
        <w:t>real</w:t>
      </w:r>
      <w:r w:rsidR="006478AF">
        <w:rPr>
          <w:lang w:val="en-US" w:eastAsia="ja-JP"/>
        </w:rPr>
        <w:t xml:space="preserve">) </w:t>
      </w:r>
      <w:r w:rsidRPr="00CE541A">
        <w:rPr>
          <w:rFonts w:cs="Arial"/>
          <w:lang w:val="en-US"/>
        </w:rPr>
        <w:t>bits</w:t>
      </w:r>
    </w:p>
    <w:p w14:paraId="57178E8F" w14:textId="209B3640" w:rsidR="00BE035D" w:rsidRDefault="00986C22" w:rsidP="00CD59F9">
      <w:r>
        <w:t xml:space="preserve">Comparing these </w:t>
      </w:r>
      <w:r w:rsidR="00FD1601">
        <w:t>number of signaling bits using the Rel-17 path report</w:t>
      </w:r>
      <w:r w:rsidR="00A86337">
        <w:t xml:space="preserve">ing approach with </w:t>
      </w:r>
      <w:r w:rsidR="002E59ED">
        <w:t xml:space="preserve">those using </w:t>
      </w:r>
      <w:r w:rsidR="00A86337">
        <w:t xml:space="preserve">the regular sampling grid based </w:t>
      </w:r>
      <w:r w:rsidR="00D444B8">
        <w:t>signaling</w:t>
      </w:r>
      <w:r w:rsidR="002E59ED">
        <w:t xml:space="preserve"> presented in the last section</w:t>
      </w:r>
      <w:r w:rsidR="00073678">
        <w:t xml:space="preserve">, </w:t>
      </w:r>
      <w:r w:rsidR="00F6689C">
        <w:t xml:space="preserve">it can be seen that </w:t>
      </w:r>
      <w:r w:rsidR="0034088C">
        <w:t xml:space="preserve">the only difference is whether the </w:t>
      </w:r>
      <w:proofErr w:type="spellStart"/>
      <w:r w:rsidR="00BA6B50">
        <w:t>N</w:t>
      </w:r>
      <w:r w:rsidR="00BA6B50" w:rsidRPr="00CD59F9">
        <w:rPr>
          <w:vertAlign w:val="subscript"/>
        </w:rPr>
        <w:t>t</w:t>
      </w:r>
      <w:proofErr w:type="spellEnd"/>
      <w:r w:rsidR="00BA6B50">
        <w:t xml:space="preserve"> bitmap </w:t>
      </w:r>
      <w:r w:rsidR="00CE5748">
        <w:t xml:space="preserve">is </w:t>
      </w:r>
      <w:r w:rsidR="00443DF6">
        <w:t>smaller or large</w:t>
      </w:r>
      <w:r w:rsidR="00A075B4">
        <w:t>r</w:t>
      </w:r>
      <w:r w:rsidR="00443DF6">
        <w:t xml:space="preserve"> </w:t>
      </w:r>
      <w:r w:rsidR="00CE5748">
        <w:t>than the per-path delay reporting</w:t>
      </w:r>
      <w:r w:rsidR="001B26CA">
        <w:t xml:space="preserve"> </w:t>
      </w:r>
      <w:r w:rsidR="00317B96">
        <w:t xml:space="preserve">size </w:t>
      </w:r>
      <w:proofErr w:type="spellStart"/>
      <w:r w:rsidR="003D40F2" w:rsidRPr="00BD18B7">
        <w:rPr>
          <w:lang w:eastAsia="ja-JP"/>
        </w:rPr>
        <w:t>B</w:t>
      </w:r>
      <w:r w:rsidR="003D40F2" w:rsidRPr="00BD18B7">
        <w:rPr>
          <w:vertAlign w:val="subscript"/>
          <w:lang w:eastAsia="ja-JP"/>
        </w:rPr>
        <w:t>delay</w:t>
      </w:r>
      <w:proofErr w:type="spellEnd"/>
      <w:r w:rsidR="00443DF6">
        <w:t xml:space="preserve"> for the specific </w:t>
      </w:r>
      <w:r w:rsidR="003E0E21">
        <w:t xml:space="preserve">combinations of lengths, </w:t>
      </w:r>
      <w:r w:rsidR="004223FF">
        <w:t>sub-</w:t>
      </w:r>
      <w:r w:rsidR="003E0E21">
        <w:t>sampling sizes and TRP down-selection case.</w:t>
      </w:r>
    </w:p>
    <w:p w14:paraId="692F754C" w14:textId="4E4740A0" w:rsidR="008A0644" w:rsidRDefault="00D7237D">
      <w:r>
        <w:t xml:space="preserve">Using the </w:t>
      </w:r>
      <w:r w:rsidRPr="00CD59F9">
        <w:rPr>
          <w:b/>
          <w:bCs/>
          <w:u w:val="single"/>
        </w:rPr>
        <w:t>smallest possible per-path delay reporting format</w:t>
      </w:r>
      <w:r>
        <w:t xml:space="preserve"> (</w:t>
      </w:r>
      <w:r w:rsidRPr="00BD18B7">
        <w:rPr>
          <w:lang w:eastAsia="ja-JP"/>
        </w:rPr>
        <w:t xml:space="preserve">9 </w:t>
      </w:r>
      <w:r w:rsidRPr="00BD18B7">
        <w:rPr>
          <w:rFonts w:cs="Arial"/>
          <w:lang w:eastAsia="ja-JP"/>
        </w:rPr>
        <w:t>×</w:t>
      </w:r>
      <w:r w:rsidRPr="00BD18B7">
        <w:rPr>
          <w:lang w:eastAsia="ja-JP"/>
        </w:rPr>
        <w:t xml:space="preserve"> </w:t>
      </w:r>
      <w:proofErr w:type="spellStart"/>
      <w:r w:rsidR="00DB440D" w:rsidRPr="00E215F0">
        <w:t>N</w:t>
      </w:r>
      <w:r w:rsidR="00DB440D" w:rsidRPr="00DC32F9">
        <w:rPr>
          <w:vertAlign w:val="subscript"/>
        </w:rPr>
        <w:t>t</w:t>
      </w:r>
      <w:proofErr w:type="spellEnd"/>
      <w:r w:rsidR="00DB440D">
        <w:t>'</w:t>
      </w:r>
      <w:r w:rsidRPr="00BD18B7">
        <w:rPr>
          <w:lang w:eastAsia="ja-JP"/>
        </w:rPr>
        <w:t xml:space="preserve"> + 7</w:t>
      </w:r>
      <w:r>
        <w:rPr>
          <w:lang w:eastAsia="ja-JP"/>
        </w:rPr>
        <w:t xml:space="preserve"> bits)</w:t>
      </w:r>
      <w:r>
        <w:t xml:space="preserve"> as an example for the </w:t>
      </w:r>
      <w:r w:rsidR="007A02E8">
        <w:t>Rel-17 path based reporting</w:t>
      </w:r>
      <w:r w:rsidR="00303704">
        <w:t>,</w:t>
      </w:r>
      <w:r w:rsidR="005705D2">
        <w:t xml:space="preserve"> we plot the </w:t>
      </w:r>
      <w:r w:rsidR="007A02E8">
        <w:t xml:space="preserve">comparison </w:t>
      </w:r>
      <w:r w:rsidR="008D3093">
        <w:t xml:space="preserve">of signal sizes using the regular sampling grid signaling approach or the Rel-17 path reporting approach in </w:t>
      </w:r>
      <w:r w:rsidR="003F5DFA">
        <w:fldChar w:fldCharType="begin"/>
      </w:r>
      <w:r w:rsidR="003F5DFA">
        <w:instrText xml:space="preserve"> REF _Ref158906188 \h </w:instrText>
      </w:r>
      <w:r w:rsidR="003F5DFA">
        <w:fldChar w:fldCharType="separate"/>
      </w:r>
      <w:r w:rsidR="004B42C5" w:rsidRPr="00E215F0">
        <w:t xml:space="preserve">Figure </w:t>
      </w:r>
      <w:r w:rsidR="004B42C5">
        <w:rPr>
          <w:noProof/>
        </w:rPr>
        <w:t>8</w:t>
      </w:r>
      <w:r w:rsidR="003F5DFA">
        <w:fldChar w:fldCharType="end"/>
      </w:r>
      <w:r w:rsidR="003F5DFA">
        <w:t>.</w:t>
      </w:r>
      <w:r w:rsidR="005C21BB">
        <w:t xml:space="preserve"> </w:t>
      </w:r>
      <w:r w:rsidR="00BE4777">
        <w:t xml:space="preserve">To avoid </w:t>
      </w:r>
      <w:r w:rsidR="006C1EE8">
        <w:t xml:space="preserve">over-crowding the plot, </w:t>
      </w:r>
      <w:r w:rsidR="00DB6C68">
        <w:t xml:space="preserve">the comparison is based on the PDP input type. </w:t>
      </w:r>
      <w:r w:rsidR="00FC0015">
        <w:t>Note that t</w:t>
      </w:r>
      <w:r w:rsidR="008A0644">
        <w:t xml:space="preserve">he main focus of </w:t>
      </w:r>
      <w:r w:rsidR="008A0644">
        <w:fldChar w:fldCharType="begin"/>
      </w:r>
      <w:r w:rsidR="008A0644">
        <w:instrText xml:space="preserve"> REF _Ref158906188 \h </w:instrText>
      </w:r>
      <w:r w:rsidR="008A0644">
        <w:fldChar w:fldCharType="separate"/>
      </w:r>
      <w:r w:rsidR="004B42C5" w:rsidRPr="00E215F0">
        <w:t xml:space="preserve">Figure </w:t>
      </w:r>
      <w:r w:rsidR="004B42C5">
        <w:rPr>
          <w:noProof/>
        </w:rPr>
        <w:t>8</w:t>
      </w:r>
      <w:r w:rsidR="008A0644">
        <w:fldChar w:fldCharType="end"/>
      </w:r>
      <w:r w:rsidR="008A0644">
        <w:t xml:space="preserve"> is the comparison of sample-based feedback size vs path-based feedback size, while the 90% positioning accuracy result is that of sample-based feedback. This may give slightly optimistic positioning accuracy to path-based feedback, since the path-based feedback uses timing resolution of 32</w:t>
      </w:r>
      <w:r w:rsidR="008A0644">
        <w:sym w:font="Symbol" w:char="F0B4"/>
      </w:r>
      <w:r w:rsidR="008A0644">
        <w:t>T</w:t>
      </w:r>
      <w:r w:rsidR="008A0644" w:rsidRPr="008A0644">
        <w:rPr>
          <w:vertAlign w:val="subscript"/>
        </w:rPr>
        <w:t>c</w:t>
      </w:r>
      <w:r w:rsidR="008A0644">
        <w:t xml:space="preserve"> (</w:t>
      </w:r>
      <w:r w:rsidR="00616F7E">
        <w:t>corresponding to 9 bits for additional path timing) and may exhibit worse performance than the sample-based feedback (with 16</w:t>
      </w:r>
      <w:r w:rsidR="00616F7E">
        <w:sym w:font="Symbol" w:char="F0B4"/>
      </w:r>
      <w:r w:rsidR="00616F7E">
        <w:t>T</w:t>
      </w:r>
      <w:r w:rsidR="00616F7E" w:rsidRPr="008A0644">
        <w:rPr>
          <w:vertAlign w:val="subscript"/>
        </w:rPr>
        <w:t>c</w:t>
      </w:r>
      <w:r w:rsidR="00616F7E">
        <w:t xml:space="preserve"> sampling period)</w:t>
      </w:r>
      <w:r w:rsidR="008A0644">
        <w:t xml:space="preserve">. </w:t>
      </w:r>
    </w:p>
    <w:p w14:paraId="09DF3169" w14:textId="34CE4B67" w:rsidR="00986C22" w:rsidRDefault="005C21BB">
      <w:r>
        <w:t>We can observe that</w:t>
      </w:r>
    </w:p>
    <w:p w14:paraId="001A8837" w14:textId="5F79FB78" w:rsidR="005C21BB" w:rsidRPr="00CD59F9" w:rsidRDefault="005C21BB" w:rsidP="005C21BB">
      <w:pPr>
        <w:pStyle w:val="ListParagraph"/>
        <w:numPr>
          <w:ilvl w:val="0"/>
          <w:numId w:val="63"/>
        </w:numPr>
      </w:pPr>
      <w:r>
        <w:rPr>
          <w:lang w:val="en-US"/>
        </w:rPr>
        <w:t>Out of the 1</w:t>
      </w:r>
      <w:r w:rsidR="00846311">
        <w:rPr>
          <w:lang w:val="en-US"/>
        </w:rPr>
        <w:t>9</w:t>
      </w:r>
      <w:r>
        <w:rPr>
          <w:lang w:val="en-US"/>
        </w:rPr>
        <w:t xml:space="preserve"> different combinations of </w:t>
      </w:r>
      <w:r>
        <w:t xml:space="preserve">lengths, </w:t>
      </w:r>
      <w:r w:rsidR="00AA4C1C">
        <w:rPr>
          <w:lang w:val="en-US"/>
        </w:rPr>
        <w:t>sub-</w:t>
      </w:r>
      <w:r>
        <w:t>sampling sizes and TRP down-selection</w:t>
      </w:r>
      <w:r>
        <w:rPr>
          <w:lang w:val="en-US"/>
        </w:rPr>
        <w:t xml:space="preserve"> </w:t>
      </w:r>
      <w:r w:rsidR="00B260BE">
        <w:rPr>
          <w:lang w:val="en-US"/>
        </w:rPr>
        <w:t xml:space="preserve">cases, </w:t>
      </w:r>
      <w:r w:rsidR="00846311">
        <w:rPr>
          <w:lang w:val="en-US"/>
        </w:rPr>
        <w:t xml:space="preserve">the </w:t>
      </w:r>
      <w:r w:rsidR="00846311">
        <w:t>regular sampling grid signaling approach</w:t>
      </w:r>
      <w:r w:rsidR="00846311">
        <w:rPr>
          <w:lang w:val="en-US"/>
        </w:rPr>
        <w:t xml:space="preserve"> requires smaller signal sizes in 16 of the cases.</w:t>
      </w:r>
    </w:p>
    <w:p w14:paraId="5EFD7B75" w14:textId="40E48B23" w:rsidR="00846311" w:rsidRPr="00CD59F9" w:rsidRDefault="002A5007" w:rsidP="005C21BB">
      <w:pPr>
        <w:pStyle w:val="ListParagraph"/>
        <w:numPr>
          <w:ilvl w:val="0"/>
          <w:numId w:val="63"/>
        </w:numPr>
      </w:pPr>
      <w:r>
        <w:rPr>
          <w:lang w:val="en-US"/>
        </w:rPr>
        <w:t xml:space="preserve">Out of the 19 different cases, </w:t>
      </w:r>
      <w:r w:rsidR="00370767">
        <w:rPr>
          <w:lang w:val="en-US"/>
        </w:rPr>
        <w:t xml:space="preserve">the </w:t>
      </w:r>
      <w:r w:rsidR="00370767">
        <w:t>Rel-17 path based reporting</w:t>
      </w:r>
      <w:r w:rsidR="00370767">
        <w:rPr>
          <w:lang w:val="en-US"/>
        </w:rPr>
        <w:t xml:space="preserve"> requires smaller signal sizes in 3 of the cases.</w:t>
      </w:r>
      <w:r w:rsidR="00F572DD">
        <w:rPr>
          <w:lang w:val="en-US"/>
        </w:rPr>
        <w:t xml:space="preserve"> </w:t>
      </w:r>
      <w:r w:rsidR="00E04591">
        <w:rPr>
          <w:lang w:val="en-US"/>
        </w:rPr>
        <w:t>These three case</w:t>
      </w:r>
      <w:r w:rsidR="0026283F">
        <w:rPr>
          <w:lang w:val="en-US"/>
        </w:rPr>
        <w:t xml:space="preserve">s correspond to sub-sampling to </w:t>
      </w:r>
      <w:r w:rsidR="00446B81">
        <w:rPr>
          <w:lang w:val="en-US"/>
        </w:rPr>
        <w:t xml:space="preserve">very few </w:t>
      </w:r>
      <w:r w:rsidR="0026283F">
        <w:rPr>
          <w:lang w:val="en-US"/>
        </w:rPr>
        <w:t>samples.</w:t>
      </w:r>
    </w:p>
    <w:p w14:paraId="2D43CC35" w14:textId="328776AE" w:rsidR="00986C22" w:rsidRDefault="003957FB" w:rsidP="00CD59F9">
      <w:pPr>
        <w:spacing w:after="0"/>
        <w:jc w:val="center"/>
      </w:pPr>
      <w:r w:rsidRPr="003957FB">
        <w:rPr>
          <w:noProof/>
        </w:rPr>
        <w:drawing>
          <wp:inline distT="0" distB="0" distL="0" distR="0" wp14:anchorId="6D7E8A02" wp14:editId="11E0B8FF">
            <wp:extent cx="4572000" cy="3429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41426FB5" w14:textId="4D3E00D5" w:rsidR="00CE292F" w:rsidRPr="00E215F0" w:rsidRDefault="00CE292F" w:rsidP="00CE292F">
      <w:pPr>
        <w:pStyle w:val="Caption"/>
      </w:pPr>
      <w:bookmarkStart w:id="61" w:name="_Ref158906188"/>
      <w:r w:rsidRPr="00E215F0">
        <w:t xml:space="preserve">Figure </w:t>
      </w:r>
      <w:r w:rsidRPr="00E215F0">
        <w:fldChar w:fldCharType="begin"/>
      </w:r>
      <w:r w:rsidRPr="00E215F0">
        <w:instrText xml:space="preserve"> SEQ Figure \* ARABIC </w:instrText>
      </w:r>
      <w:r w:rsidRPr="00E215F0">
        <w:fldChar w:fldCharType="separate"/>
      </w:r>
      <w:r w:rsidR="004B42C5">
        <w:rPr>
          <w:noProof/>
        </w:rPr>
        <w:t>8</w:t>
      </w:r>
      <w:r w:rsidRPr="00E215F0">
        <w:fldChar w:fldCharType="end"/>
      </w:r>
      <w:bookmarkEnd w:id="61"/>
      <w:r w:rsidRPr="00E215F0">
        <w:t xml:space="preserve"> </w:t>
      </w:r>
      <w:r>
        <w:t xml:space="preserve">Scatter plot of feedback sizes and the achieved 90%tile 2D UE positioning errors </w:t>
      </w:r>
      <w:r w:rsidR="007D5B17" w:rsidRPr="00E215F0">
        <w:t xml:space="preserve">in the </w:t>
      </w:r>
      <w:r w:rsidR="007D5B17" w:rsidRPr="00E215F0">
        <w:rPr>
          <w:lang w:eastAsia="ja-JP"/>
        </w:rPr>
        <w:t xml:space="preserve">{60%, 6m, 2m} </w:t>
      </w:r>
      <w:proofErr w:type="spellStart"/>
      <w:r w:rsidR="007D5B17" w:rsidRPr="00E215F0">
        <w:rPr>
          <w:lang w:eastAsia="ja-JP"/>
        </w:rPr>
        <w:t>InF</w:t>
      </w:r>
      <w:proofErr w:type="spellEnd"/>
      <w:r w:rsidR="007D5B17" w:rsidRPr="00E215F0">
        <w:rPr>
          <w:lang w:eastAsia="ja-JP"/>
        </w:rPr>
        <w:t>-DH scenario</w:t>
      </w:r>
      <w:r w:rsidR="007D5B17">
        <w:t xml:space="preserve"> </w:t>
      </w:r>
      <w:r>
        <w:t xml:space="preserve">for </w:t>
      </w:r>
      <w:r w:rsidR="005B566E">
        <w:t xml:space="preserve">PDP </w:t>
      </w:r>
      <w:r>
        <w:t xml:space="preserve">input types with different combinations of lengths, </w:t>
      </w:r>
      <w:r w:rsidR="00937557">
        <w:t>sub-</w:t>
      </w:r>
      <w:r>
        <w:t>sampling sizes and TRP down-selection using the regular sampling grid signaling approach</w:t>
      </w:r>
      <w:r w:rsidR="0097759F">
        <w:t xml:space="preserve"> or the Rel-17 path reporting approach</w:t>
      </w:r>
      <w:r>
        <w:t>.</w:t>
      </w:r>
      <w:r w:rsidR="00D64679" w:rsidRPr="00D64679">
        <w:t xml:space="preserve"> </w:t>
      </w:r>
      <w:r w:rsidR="00D64679" w:rsidRPr="00E215F0">
        <w:t xml:space="preserve">The positioning accuracy is for the “small model” for centralized direct positioning trained with 40,000 samples </w:t>
      </w:r>
      <w:r w:rsidR="00D64679" w:rsidRPr="00E215F0">
        <w:fldChar w:fldCharType="begin"/>
      </w:r>
      <w:r w:rsidR="00D64679" w:rsidRPr="00E215F0">
        <w:instrText xml:space="preserve"> REF _Ref158730650 \r \h </w:instrText>
      </w:r>
      <w:r w:rsidR="00D64679" w:rsidRPr="00E215F0">
        <w:fldChar w:fldCharType="separate"/>
      </w:r>
      <w:r w:rsidR="004B42C5">
        <w:t>[6]</w:t>
      </w:r>
      <w:r w:rsidR="00D64679" w:rsidRPr="00E215F0">
        <w:fldChar w:fldCharType="end"/>
      </w:r>
      <w:r w:rsidR="00D64679" w:rsidRPr="00E215F0">
        <w:t>.</w:t>
      </w:r>
    </w:p>
    <w:p w14:paraId="4794AA2F" w14:textId="77777777" w:rsidR="006E0B3F" w:rsidRDefault="006E0B3F" w:rsidP="00FE1BE6"/>
    <w:p w14:paraId="734B24DF" w14:textId="1FB84AB9" w:rsidR="00CC120E" w:rsidRPr="00E215F0" w:rsidRDefault="00132DFD" w:rsidP="00CC120E">
      <w:pPr>
        <w:pStyle w:val="Heading2"/>
        <w:rPr>
          <w:lang w:val="en-US"/>
        </w:rPr>
      </w:pPr>
      <w:bookmarkStart w:id="62" w:name="_Toc158978326"/>
      <w:bookmarkStart w:id="63" w:name="_Toc158978371"/>
      <w:bookmarkStart w:id="64" w:name="_Toc159073353"/>
      <w:bookmarkStart w:id="65" w:name="_Ref158896756"/>
      <w:bookmarkEnd w:id="62"/>
      <w:bookmarkEnd w:id="63"/>
      <w:bookmarkEnd w:id="64"/>
      <w:r w:rsidRPr="00E215F0">
        <w:rPr>
          <w:lang w:val="en-US"/>
        </w:rPr>
        <w:lastRenderedPageBreak/>
        <w:t xml:space="preserve">Components for </w:t>
      </w:r>
      <w:r w:rsidR="00C631D4" w:rsidRPr="00E215F0">
        <w:rPr>
          <w:lang w:val="en-US"/>
        </w:rPr>
        <w:t>P</w:t>
      </w:r>
      <w:r w:rsidR="00CC120E" w:rsidRPr="00E215F0">
        <w:rPr>
          <w:lang w:val="en-US"/>
        </w:rPr>
        <w:t>DP</w:t>
      </w:r>
      <w:r w:rsidR="005445E5" w:rsidRPr="00E215F0">
        <w:rPr>
          <w:lang w:val="en-US"/>
        </w:rPr>
        <w:t xml:space="preserve"> and</w:t>
      </w:r>
      <w:r w:rsidR="00CC120E" w:rsidRPr="00E215F0">
        <w:rPr>
          <w:lang w:val="en-US"/>
        </w:rPr>
        <w:t xml:space="preserve"> DP</w:t>
      </w:r>
      <w:bookmarkEnd w:id="65"/>
    </w:p>
    <w:p w14:paraId="6A8020F7" w14:textId="373E1DFF" w:rsidR="00CC120E" w:rsidRDefault="0006606B" w:rsidP="00024894">
      <w:r>
        <w:t xml:space="preserve">As discussed in the sections above, CIR has several disadvantages (e.g., phase measurement, large overhead) compared with PDP and DP. Further investigation is needed to overcome the difficulties. Thus in our view RAN1 can proceed with normative work with PDP and DP, while CIR is pending further investigation. In the sub-sections below, components </w:t>
      </w:r>
      <w:r w:rsidR="00CC120E">
        <w:t xml:space="preserve">for </w:t>
      </w:r>
      <w:r w:rsidR="000A637F" w:rsidRPr="00E215F0">
        <w:t>P</w:t>
      </w:r>
      <w:r w:rsidR="00CC120E" w:rsidRPr="00E215F0">
        <w:t>DP</w:t>
      </w:r>
      <w:r w:rsidR="000A637F" w:rsidRPr="00E215F0">
        <w:t xml:space="preserve"> and </w:t>
      </w:r>
      <w:r w:rsidR="00CC120E">
        <w:t>DP are discussed below.</w:t>
      </w:r>
    </w:p>
    <w:p w14:paraId="4EE93D59" w14:textId="6511871E" w:rsidR="0006606B" w:rsidRDefault="002B1500" w:rsidP="0006606B">
      <w:pPr>
        <w:pStyle w:val="Proposal"/>
        <w:tabs>
          <w:tab w:val="clear" w:pos="1304"/>
        </w:tabs>
        <w:ind w:left="1701" w:hanging="1701"/>
      </w:pPr>
      <w:bookmarkStart w:id="66" w:name="_Toc159225845"/>
      <w:r>
        <w:t>RAN1 proceed with specification work for PDP and DP</w:t>
      </w:r>
      <w:r w:rsidDel="002B1500">
        <w:t xml:space="preserve"> </w:t>
      </w:r>
      <w:r>
        <w:t>as model input, while CIR is pending further investigation</w:t>
      </w:r>
      <w:r w:rsidR="0006606B">
        <w:t>.</w:t>
      </w:r>
      <w:bookmarkEnd w:id="66"/>
    </w:p>
    <w:p w14:paraId="3571FB6F" w14:textId="77777777" w:rsidR="0006606B" w:rsidRDefault="0006606B" w:rsidP="00024894"/>
    <w:p w14:paraId="4BFF0B67" w14:textId="598EEB83" w:rsidR="00605174" w:rsidRPr="00E215F0" w:rsidRDefault="00605174" w:rsidP="00CC120E">
      <w:pPr>
        <w:pStyle w:val="Heading3"/>
        <w:rPr>
          <w:lang w:val="en-US"/>
        </w:rPr>
      </w:pPr>
      <w:bookmarkStart w:id="67" w:name="_Ref159161484"/>
      <w:r w:rsidRPr="00E215F0">
        <w:rPr>
          <w:lang w:val="en-US"/>
        </w:rPr>
        <w:t>Timing info</w:t>
      </w:r>
      <w:r w:rsidR="00CC120E" w:rsidRPr="00E215F0">
        <w:rPr>
          <w:lang w:val="en-US"/>
        </w:rPr>
        <w:t xml:space="preserve"> for PDP</w:t>
      </w:r>
      <w:r w:rsidR="005445E5" w:rsidRPr="00E215F0">
        <w:rPr>
          <w:lang w:val="en-US"/>
        </w:rPr>
        <w:t xml:space="preserve"> and</w:t>
      </w:r>
      <w:r w:rsidR="00CC120E" w:rsidRPr="00E215F0">
        <w:rPr>
          <w:lang w:val="en-US"/>
        </w:rPr>
        <w:t xml:space="preserve"> D</w:t>
      </w:r>
      <w:r w:rsidR="005445E5" w:rsidRPr="00E215F0">
        <w:rPr>
          <w:lang w:val="en-US"/>
        </w:rPr>
        <w:t>P</w:t>
      </w:r>
      <w:bookmarkEnd w:id="67"/>
    </w:p>
    <w:p w14:paraId="7C59FECD" w14:textId="084760FB" w:rsidR="00D126B5" w:rsidRPr="00E215F0" w:rsidRDefault="00064B22" w:rsidP="00024894">
      <w:pPr>
        <w:rPr>
          <w:lang w:eastAsia="ja-JP"/>
        </w:rPr>
      </w:pPr>
      <w:r w:rsidRPr="00E215F0">
        <w:rPr>
          <w:lang w:eastAsia="ja-JP"/>
        </w:rPr>
        <w:t>For model input (e.g., PDP, DP)</w:t>
      </w:r>
      <w:r w:rsidR="00650AAC" w:rsidRPr="00E215F0">
        <w:rPr>
          <w:lang w:eastAsia="ja-JP"/>
        </w:rPr>
        <w:t xml:space="preserve">, the timing information </w:t>
      </w:r>
      <w:r w:rsidR="00284292">
        <w:rPr>
          <w:lang w:eastAsia="ja-JP"/>
        </w:rPr>
        <w:t xml:space="preserve">is </w:t>
      </w:r>
      <w:r w:rsidR="00650AAC" w:rsidRPr="00E215F0">
        <w:rPr>
          <w:lang w:eastAsia="ja-JP"/>
        </w:rPr>
        <w:t xml:space="preserve">embedded within. For example, in the existing measurements of "first path" and "additional path", the path timings are signaled. </w:t>
      </w:r>
    </w:p>
    <w:p w14:paraId="03B6657F" w14:textId="7BBB0307" w:rsidR="009A3131" w:rsidRPr="00E215F0" w:rsidRDefault="009A3131" w:rsidP="00024894">
      <w:pPr>
        <w:rPr>
          <w:lang w:eastAsia="ja-JP"/>
        </w:rPr>
      </w:pPr>
      <w:r w:rsidRPr="00E215F0">
        <w:rPr>
          <w:lang w:eastAsia="ja-JP"/>
        </w:rPr>
        <w:t xml:space="preserve">For uplink measurements for model input, the embedded timing information can be represented as relative timing values, using the existing UL RTOA reference time. According to </w:t>
      </w:r>
      <w:r w:rsidRPr="00E215F0">
        <w:rPr>
          <w:szCs w:val="18"/>
          <w:lang w:eastAsia="en-GB"/>
        </w:rPr>
        <w:t xml:space="preserve">TS 38.215, </w:t>
      </w:r>
      <w:r w:rsidRPr="00E215F0">
        <w:rPr>
          <w:lang w:eastAsia="ja-JP"/>
        </w:rPr>
        <w:t>UL RTOA reference time is an absolute time (i.e., clock time), as shown below.</w:t>
      </w:r>
    </w:p>
    <w:p w14:paraId="1D2931A0" w14:textId="625A1F15" w:rsidR="009A3131" w:rsidRPr="00E215F0" w:rsidRDefault="009A3131" w:rsidP="009A3131">
      <w:pPr>
        <w:ind w:left="567"/>
      </w:pPr>
      <w:r w:rsidRPr="00E215F0">
        <w:rPr>
          <w:szCs w:val="18"/>
          <w:lang w:eastAsia="en-GB"/>
        </w:rPr>
        <w:t xml:space="preserve">TS 38.215, </w:t>
      </w:r>
      <w:r w:rsidRPr="00E215F0">
        <w:t>5.2.2</w:t>
      </w:r>
      <w:r w:rsidRPr="00E215F0">
        <w:tab/>
        <w:t>UL Relative Time of Arrival (T</w:t>
      </w:r>
      <w:r w:rsidRPr="00E215F0">
        <w:rPr>
          <w:vertAlign w:val="subscript"/>
        </w:rPr>
        <w:t>UL-RTOA</w:t>
      </w:r>
      <w:r w:rsidRPr="00E215F0">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0"/>
        <w:gridCol w:w="8455"/>
      </w:tblGrid>
      <w:tr w:rsidR="009A3131" w:rsidRPr="00E215F0" w14:paraId="71AEE3C7" w14:textId="77777777">
        <w:trPr>
          <w:cantSplit/>
          <w:trHeight w:val="1787"/>
          <w:jc w:val="center"/>
        </w:trPr>
        <w:tc>
          <w:tcPr>
            <w:tcW w:w="1170" w:type="dxa"/>
            <w:tcBorders>
              <w:top w:val="single" w:sz="4" w:space="0" w:color="auto"/>
              <w:left w:val="single" w:sz="4" w:space="0" w:color="auto"/>
              <w:bottom w:val="single" w:sz="4" w:space="0" w:color="auto"/>
              <w:right w:val="single" w:sz="4" w:space="0" w:color="auto"/>
            </w:tcBorders>
            <w:hideMark/>
          </w:tcPr>
          <w:p w14:paraId="506184CA" w14:textId="77777777" w:rsidR="009A3131" w:rsidRPr="00CD59F9" w:rsidRDefault="009A3131">
            <w:pPr>
              <w:pStyle w:val="TAL"/>
              <w:rPr>
                <w:rFonts w:cs="Arial"/>
                <w:b/>
                <w:szCs w:val="18"/>
                <w:lang w:val="en-US" w:eastAsia="en-GB"/>
              </w:rPr>
            </w:pPr>
            <w:r w:rsidRPr="00CD59F9">
              <w:rPr>
                <w:rFonts w:cs="Arial"/>
                <w:b/>
                <w:szCs w:val="18"/>
                <w:lang w:val="en-US" w:eastAsia="en-GB"/>
              </w:rPr>
              <w:t>Definition</w:t>
            </w:r>
          </w:p>
        </w:tc>
        <w:tc>
          <w:tcPr>
            <w:tcW w:w="8455" w:type="dxa"/>
            <w:tcBorders>
              <w:top w:val="single" w:sz="4" w:space="0" w:color="auto"/>
              <w:left w:val="single" w:sz="4" w:space="0" w:color="auto"/>
              <w:bottom w:val="single" w:sz="4" w:space="0" w:color="auto"/>
              <w:right w:val="single" w:sz="4" w:space="0" w:color="auto"/>
            </w:tcBorders>
            <w:hideMark/>
          </w:tcPr>
          <w:p w14:paraId="48302607" w14:textId="00E7AF51" w:rsidR="009A3131" w:rsidRPr="00CD59F9" w:rsidRDefault="009A3131">
            <w:pPr>
              <w:pStyle w:val="TAL"/>
              <w:rPr>
                <w:rFonts w:cs="Arial"/>
                <w:szCs w:val="18"/>
                <w:lang w:val="en-US" w:eastAsia="en-GB"/>
              </w:rPr>
            </w:pPr>
            <w:r w:rsidRPr="00CD59F9">
              <w:rPr>
                <w:rFonts w:cs="Arial"/>
                <w:szCs w:val="18"/>
                <w:lang w:val="en-US" w:eastAsia="en-GB"/>
              </w:rPr>
              <w:t>The UL Relative Time of Arrival (T</w:t>
            </w:r>
            <w:r w:rsidRPr="00CD59F9">
              <w:rPr>
                <w:rFonts w:cs="Arial"/>
                <w:szCs w:val="18"/>
                <w:vertAlign w:val="subscript"/>
                <w:lang w:val="en-US" w:eastAsia="en-GB"/>
              </w:rPr>
              <w:t>UL-RTOA</w:t>
            </w:r>
            <w:r w:rsidRPr="00CD59F9">
              <w:rPr>
                <w:rFonts w:cs="Arial"/>
                <w:szCs w:val="18"/>
                <w:lang w:val="en-US" w:eastAsia="en-GB"/>
              </w:rPr>
              <w:t xml:space="preserve">) is the beginning of subframe </w:t>
            </w:r>
            <w:proofErr w:type="spellStart"/>
            <w:r w:rsidRPr="00CD59F9">
              <w:rPr>
                <w:rFonts w:cs="Arial"/>
                <w:i/>
                <w:szCs w:val="18"/>
                <w:lang w:val="en-US" w:eastAsia="en-GB"/>
              </w:rPr>
              <w:t>i</w:t>
            </w:r>
            <w:proofErr w:type="spellEnd"/>
            <w:r w:rsidRPr="00CD59F9">
              <w:rPr>
                <w:rFonts w:cs="Arial"/>
                <w:szCs w:val="18"/>
                <w:lang w:val="en-US" w:eastAsia="en-GB"/>
              </w:rPr>
              <w:t xml:space="preserve"> containing SRS received in </w:t>
            </w:r>
            <w:r w:rsidRPr="00CD59F9">
              <w:rPr>
                <w:szCs w:val="18"/>
                <w:lang w:val="en-US" w:eastAsia="en-GB"/>
              </w:rPr>
              <w:t>Reception Point (RP) [18]</w:t>
            </w:r>
            <w:r w:rsidRPr="00CD59F9">
              <w:rPr>
                <w:rFonts w:cs="Arial"/>
                <w:szCs w:val="18"/>
                <w:lang w:val="en-US" w:eastAsia="en-GB"/>
              </w:rPr>
              <w:t xml:space="preserve"> </w:t>
            </w:r>
            <w:r w:rsidRPr="00CD59F9">
              <w:rPr>
                <w:rFonts w:cs="Arial"/>
                <w:i/>
                <w:szCs w:val="18"/>
                <w:lang w:val="en-US" w:eastAsia="en-GB"/>
              </w:rPr>
              <w:t>j</w:t>
            </w:r>
            <w:r w:rsidRPr="00CD59F9">
              <w:rPr>
                <w:rFonts w:cs="Arial"/>
                <w:szCs w:val="18"/>
                <w:lang w:val="en-US" w:eastAsia="en-GB"/>
              </w:rPr>
              <w:t xml:space="preserve">, relative to the RTOA Reference Time [16]. </w:t>
            </w:r>
          </w:p>
          <w:p w14:paraId="7A2FC2EA" w14:textId="77777777" w:rsidR="009A3131" w:rsidRPr="00CD59F9" w:rsidRDefault="009A3131">
            <w:pPr>
              <w:pStyle w:val="TAL"/>
              <w:rPr>
                <w:rFonts w:cs="Arial"/>
                <w:szCs w:val="18"/>
                <w:lang w:val="en-US" w:eastAsia="en-GB"/>
              </w:rPr>
            </w:pPr>
          </w:p>
          <w:p w14:paraId="15558C30" w14:textId="77777777" w:rsidR="009A3131" w:rsidRPr="00E215F0" w:rsidRDefault="009A3131">
            <w:pPr>
              <w:keepNext/>
              <w:keepLines/>
              <w:spacing w:after="0"/>
              <w:rPr>
                <w:rFonts w:cs="Arial"/>
                <w:color w:val="FF0000"/>
                <w:sz w:val="18"/>
                <w:szCs w:val="18"/>
              </w:rPr>
            </w:pPr>
            <w:r w:rsidRPr="00E215F0">
              <w:rPr>
                <w:rFonts w:cs="Arial"/>
                <w:sz w:val="18"/>
                <w:szCs w:val="18"/>
                <w:lang w:eastAsia="en-GB"/>
              </w:rPr>
              <w:t xml:space="preserve">The </w:t>
            </w:r>
            <w:r w:rsidRPr="00E215F0">
              <w:rPr>
                <w:rFonts w:cs="Arial"/>
                <w:color w:val="FF0000"/>
                <w:sz w:val="18"/>
                <w:szCs w:val="18"/>
                <w:lang w:eastAsia="en-GB"/>
              </w:rPr>
              <w:t xml:space="preserve">UL RTOA reference time is defined as </w:t>
            </w:r>
            <m:oMath>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w:rPr>
                      <w:rFonts w:ascii="Cambria Math" w:hAnsi="Cambria Math" w:cs="Arial"/>
                      <w:color w:val="FF0000"/>
                      <w:sz w:val="18"/>
                      <w:szCs w:val="18"/>
                      <w:lang w:eastAsia="en-GB"/>
                    </w:rPr>
                    <m:t>0</m:t>
                  </m:r>
                </m:sub>
              </m:sSub>
              <m:r>
                <w:rPr>
                  <w:rFonts w:ascii="Cambria Math" w:hAnsi="Cambria Math" w:cs="Arial"/>
                  <w:color w:val="FF0000"/>
                  <w:sz w:val="18"/>
                  <w:szCs w:val="18"/>
                  <w:lang w:eastAsia="en-GB"/>
                </w:rPr>
                <m:t>+</m:t>
              </m:r>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m:rPr>
                      <m:sty m:val="p"/>
                    </m:rPr>
                    <w:rPr>
                      <w:rFonts w:ascii="Cambria Math" w:hAnsi="Cambria Math" w:cs="Arial"/>
                      <w:color w:val="FF0000"/>
                      <w:sz w:val="18"/>
                      <w:szCs w:val="18"/>
                      <w:lang w:eastAsia="en-GB"/>
                    </w:rPr>
                    <m:t>SRS</m:t>
                  </m:r>
                </m:sub>
              </m:sSub>
            </m:oMath>
            <w:r w:rsidRPr="00E215F0">
              <w:rPr>
                <w:rFonts w:cs="Arial"/>
                <w:color w:val="FF0000"/>
                <w:sz w:val="18"/>
                <w:szCs w:val="18"/>
              </w:rPr>
              <w:t>, where</w:t>
            </w:r>
          </w:p>
          <w:p w14:paraId="0DEFC69C" w14:textId="77777777" w:rsidR="009A3131" w:rsidRPr="00E215F0" w:rsidRDefault="009A3131">
            <w:pPr>
              <w:pStyle w:val="B10"/>
              <w:spacing w:after="0"/>
              <w:rPr>
                <w:color w:val="FF0000"/>
              </w:rPr>
            </w:pPr>
            <w:r w:rsidRPr="00E215F0">
              <w:rPr>
                <w:color w:val="FF0000"/>
              </w:rPr>
              <w:t>-</w:t>
            </w:r>
            <w:r w:rsidRPr="00E215F0">
              <w:rPr>
                <w:color w:val="FF0000"/>
              </w:rPr>
              <w:tab/>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oMath>
            <w:r w:rsidRPr="00E215F0">
              <w:rPr>
                <w:color w:val="FF0000"/>
              </w:rPr>
              <w:t xml:space="preserve"> is the nominal beginning time of SFN 0 provided by SFN Initialization Time [15, TS 38.455]</w:t>
            </w:r>
          </w:p>
          <w:p w14:paraId="42A318DA" w14:textId="77777777" w:rsidR="009A3131" w:rsidRPr="00E215F0" w:rsidRDefault="009A3131">
            <w:pPr>
              <w:pStyle w:val="B10"/>
              <w:spacing w:after="0"/>
              <w:rPr>
                <w:color w:val="FF0000"/>
              </w:rPr>
            </w:pPr>
            <w:r w:rsidRPr="00E215F0">
              <w:rPr>
                <w:color w:val="FF0000"/>
              </w:rPr>
              <w:t>-</w:t>
            </w:r>
            <w:r w:rsidRPr="00E215F0">
              <w:rPr>
                <w:color w:val="FF0000"/>
              </w:rPr>
              <w:tab/>
            </w:r>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SRS</m:t>
                  </m:r>
                </m:sub>
              </m:sSub>
              <m:r>
                <w:rPr>
                  <w:rFonts w:ascii="Cambria Math" w:hAnsi="Cambria Math"/>
                  <w:color w:val="FF0000"/>
                </w:rPr>
                <m:t>=</m:t>
              </m:r>
              <m:d>
                <m:dPr>
                  <m:ctrlPr>
                    <w:rPr>
                      <w:rFonts w:ascii="Cambria Math" w:hAnsi="Cambria Math"/>
                      <w:i/>
                      <w:color w:val="FF0000"/>
                    </w:rPr>
                  </m:ctrlPr>
                </m:dPr>
                <m:e>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sf</m:t>
                      </m:r>
                    </m:sub>
                  </m:sSub>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-3</m:t>
                  </m:r>
                </m:sup>
              </m:sSup>
            </m:oMath>
            <w:r w:rsidRPr="00E215F0">
              <w:rPr>
                <w:rFonts w:eastAsia="Batang"/>
                <w:color w:val="FF0000"/>
              </w:rPr>
              <w:t xml:space="preserve">, where </w:t>
            </w:r>
            <m:oMath>
              <m:sSub>
                <m:sSubPr>
                  <m:ctrlPr>
                    <w:rPr>
                      <w:rFonts w:ascii="Cambria Math" w:eastAsia="Batang" w:hAnsi="Cambria Math"/>
                      <w:color w:val="FF0000"/>
                      <w:vertAlign w:val="subscript"/>
                    </w:rPr>
                  </m:ctrlPr>
                </m:sSubPr>
                <m:e>
                  <m:r>
                    <w:rPr>
                      <w:rFonts w:ascii="Cambria Math" w:eastAsia="Batang" w:hAnsi="Cambria Math"/>
                      <w:color w:val="FF0000"/>
                    </w:rPr>
                    <m:t>n</m:t>
                  </m:r>
                  <m:ctrlPr>
                    <w:rPr>
                      <w:rFonts w:ascii="Cambria Math" w:eastAsia="Batang" w:hAnsi="Cambria Math"/>
                      <w:i/>
                      <w:color w:val="FF0000"/>
                    </w:rPr>
                  </m:ctrlPr>
                </m:e>
                <m:sub>
                  <m:r>
                    <m:rPr>
                      <m:sty m:val="p"/>
                    </m:rPr>
                    <w:rPr>
                      <w:rFonts w:ascii="Cambria Math" w:eastAsia="Batang" w:hAnsi="Cambria Math"/>
                      <w:color w:val="FF0000"/>
                      <w:vertAlign w:val="subscript"/>
                    </w:rPr>
                    <m:t>f</m:t>
                  </m:r>
                </m:sub>
              </m:sSub>
            </m:oMath>
            <w:r w:rsidRPr="00E215F0">
              <w:rPr>
                <w:rFonts w:eastAsia="Batang"/>
                <w:color w:val="FF0000"/>
              </w:rPr>
              <w:t xml:space="preserve"> and </w:t>
            </w:r>
            <m:oMath>
              <m:sSub>
                <m:sSubPr>
                  <m:ctrlPr>
                    <w:rPr>
                      <w:rFonts w:ascii="Cambria Math" w:eastAsia="Batang" w:hAnsi="Cambria Math"/>
                      <w:i/>
                      <w:color w:val="FF0000"/>
                    </w:rPr>
                  </m:ctrlPr>
                </m:sSubPr>
                <m:e>
                  <m:r>
                    <w:rPr>
                      <w:rFonts w:ascii="Cambria Math" w:eastAsia="Batang" w:hAnsi="Cambria Math"/>
                      <w:color w:val="FF0000"/>
                    </w:rPr>
                    <m:t>n</m:t>
                  </m:r>
                </m:e>
                <m:sub>
                  <m:r>
                    <m:rPr>
                      <m:sty m:val="p"/>
                    </m:rPr>
                    <w:rPr>
                      <w:rFonts w:ascii="Cambria Math" w:eastAsia="Batang" w:hAnsi="Cambria Math"/>
                      <w:color w:val="FF0000"/>
                    </w:rPr>
                    <m:t>sf</m:t>
                  </m:r>
                </m:sub>
              </m:sSub>
            </m:oMath>
            <w:r w:rsidRPr="00E215F0">
              <w:rPr>
                <w:rFonts w:eastAsiaTheme="minorEastAsia"/>
                <w:color w:val="FF0000"/>
              </w:rPr>
              <w:t xml:space="preserve"> </w:t>
            </w:r>
            <w:r w:rsidRPr="00E215F0">
              <w:rPr>
                <w:rFonts w:eastAsia="Batang"/>
                <w:color w:val="FF0000"/>
              </w:rPr>
              <w:t>are the system frame number and the subframe number of the SRS, respectively</w:t>
            </w:r>
            <w:r w:rsidRPr="00E215F0">
              <w:rPr>
                <w:color w:val="FF0000"/>
              </w:rPr>
              <w:t>.</w:t>
            </w:r>
          </w:p>
          <w:p w14:paraId="05FD364B" w14:textId="77777777" w:rsidR="009A3131" w:rsidRPr="00CD59F9" w:rsidRDefault="009A3131">
            <w:pPr>
              <w:pStyle w:val="TAL"/>
              <w:rPr>
                <w:rFonts w:cs="Arial"/>
                <w:szCs w:val="18"/>
                <w:lang w:val="en-US" w:eastAsia="en-GB"/>
              </w:rPr>
            </w:pPr>
          </w:p>
          <w:p w14:paraId="5E189F94" w14:textId="77777777" w:rsidR="009A3131" w:rsidRPr="00E215F0" w:rsidRDefault="009A3131">
            <w:pPr>
              <w:pStyle w:val="B10"/>
              <w:spacing w:after="0"/>
              <w:rPr>
                <w:rFonts w:ascii="Arial" w:hAnsi="Arial" w:cs="Arial"/>
                <w:sz w:val="18"/>
                <w:szCs w:val="18"/>
              </w:rPr>
            </w:pPr>
            <w:r w:rsidRPr="00E215F0">
              <w:rPr>
                <w:rFonts w:ascii="Arial" w:hAnsi="Arial" w:cs="Arial"/>
                <w:sz w:val="18"/>
                <w:szCs w:val="18"/>
              </w:rPr>
              <w:t>…</w:t>
            </w:r>
          </w:p>
        </w:tc>
      </w:tr>
    </w:tbl>
    <w:p w14:paraId="5D654287" w14:textId="77777777" w:rsidR="009A3131" w:rsidRPr="00E215F0" w:rsidRDefault="009A3131" w:rsidP="009A3131">
      <w:pPr>
        <w:rPr>
          <w:szCs w:val="18"/>
          <w:lang w:eastAsia="en-GB"/>
        </w:rPr>
      </w:pPr>
    </w:p>
    <w:p w14:paraId="2A1A188B" w14:textId="77777777" w:rsidR="009A3131" w:rsidRPr="00E215F0" w:rsidRDefault="009A3131" w:rsidP="00024894">
      <w:pPr>
        <w:rPr>
          <w:lang w:eastAsia="ja-JP"/>
        </w:rPr>
      </w:pPr>
    </w:p>
    <w:p w14:paraId="56F438C7" w14:textId="0D86B632" w:rsidR="001A08C9" w:rsidRPr="00E215F0" w:rsidRDefault="009A3131" w:rsidP="00024894">
      <w:pPr>
        <w:rPr>
          <w:lang w:eastAsia="ja-JP"/>
        </w:rPr>
      </w:pPr>
      <w:r w:rsidRPr="00E215F0">
        <w:rPr>
          <w:lang w:eastAsia="ja-JP"/>
        </w:rPr>
        <w:t xml:space="preserve">For downlink measurement as model input, there is currently no equivalent absolute timing for reference. </w:t>
      </w:r>
      <w:r w:rsidR="00650AAC" w:rsidRPr="00E215F0">
        <w:rPr>
          <w:lang w:eastAsia="ja-JP"/>
        </w:rPr>
        <w:t>In existing measurement report</w:t>
      </w:r>
      <w:r w:rsidR="00D126B5" w:rsidRPr="00E215F0">
        <w:rPr>
          <w:lang w:eastAsia="ja-JP"/>
        </w:rPr>
        <w:t xml:space="preserve"> from UE</w:t>
      </w:r>
      <w:r w:rsidRPr="00E215F0">
        <w:rPr>
          <w:lang w:eastAsia="ja-JP"/>
        </w:rPr>
        <w:t xml:space="preserve"> for DL-TDOA</w:t>
      </w:r>
      <w:r w:rsidR="00650AAC" w:rsidRPr="00E215F0">
        <w:rPr>
          <w:lang w:eastAsia="ja-JP"/>
        </w:rPr>
        <w:t>, relative timing is used, where the timing information is relative to a reference TRP</w:t>
      </w:r>
      <w:r w:rsidR="0001258D" w:rsidRPr="00E215F0">
        <w:rPr>
          <w:lang w:eastAsia="ja-JP"/>
        </w:rPr>
        <w:t>. For example, see nr-RSTD definition below.</w:t>
      </w:r>
      <w:r w:rsidR="00D126B5" w:rsidRPr="00E215F0">
        <w:rPr>
          <w:lang w:eastAsia="ja-JP"/>
        </w:rPr>
        <w:t xml:space="preserve"> </w:t>
      </w:r>
      <w:r w:rsidR="00D126B5" w:rsidRPr="00E215F0">
        <w:rPr>
          <w:szCs w:val="18"/>
          <w:lang w:eastAsia="en-GB"/>
        </w:rPr>
        <w:t>The reference TRP is not fixed among different UEs, nor fixed over time for a given UE. The reference TRP is recommended by LMF to the UE, and the UE can make final decision on which TRP to use as its reference TRP.</w:t>
      </w:r>
    </w:p>
    <w:p w14:paraId="63BCE357" w14:textId="77777777" w:rsidR="0001258D" w:rsidRPr="00E215F0" w:rsidRDefault="0001258D" w:rsidP="00024894">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26B5" w:rsidRPr="00E215F0" w14:paraId="2BC43EA1" w14:textId="77777777">
        <w:tc>
          <w:tcPr>
            <w:tcW w:w="9639" w:type="dxa"/>
          </w:tcPr>
          <w:p w14:paraId="0DD0965D" w14:textId="77777777" w:rsidR="00D126B5" w:rsidRPr="00CD59F9" w:rsidRDefault="00D126B5">
            <w:pPr>
              <w:pStyle w:val="TAL"/>
              <w:keepNext w:val="0"/>
              <w:keepLines w:val="0"/>
              <w:widowControl w:val="0"/>
              <w:rPr>
                <w:b/>
                <w:i/>
                <w:lang w:val="en-US"/>
              </w:rPr>
            </w:pPr>
            <w:r w:rsidRPr="00CD59F9">
              <w:rPr>
                <w:b/>
                <w:i/>
                <w:lang w:val="en-US"/>
              </w:rPr>
              <w:t>nr-RSTD</w:t>
            </w:r>
          </w:p>
          <w:p w14:paraId="1625308D" w14:textId="77777777" w:rsidR="00D126B5" w:rsidRPr="00CD59F9" w:rsidRDefault="00D126B5">
            <w:pPr>
              <w:pStyle w:val="TAL"/>
              <w:keepNext w:val="0"/>
              <w:keepLines w:val="0"/>
              <w:widowControl w:val="0"/>
              <w:rPr>
                <w:b/>
                <w:i/>
                <w:lang w:val="en-US" w:eastAsia="zh-CN"/>
              </w:rPr>
            </w:pPr>
            <w:r w:rsidRPr="00CD59F9">
              <w:rPr>
                <w:lang w:val="en-US"/>
              </w:rPr>
              <w:t xml:space="preserve">This field specifies the </w:t>
            </w:r>
            <w:r w:rsidRPr="00CD59F9">
              <w:rPr>
                <w:color w:val="FF0000"/>
                <w:lang w:val="en-US"/>
              </w:rPr>
              <w:t xml:space="preserve">relative timing difference between this </w:t>
            </w:r>
            <w:proofErr w:type="spellStart"/>
            <w:r w:rsidRPr="00CD59F9">
              <w:rPr>
                <w:color w:val="FF0000"/>
                <w:lang w:val="en-US"/>
              </w:rPr>
              <w:t>neighbour</w:t>
            </w:r>
            <w:proofErr w:type="spellEnd"/>
            <w:r w:rsidRPr="00CD59F9">
              <w:rPr>
                <w:color w:val="FF0000"/>
                <w:lang w:val="en-US"/>
              </w:rPr>
              <w:t xml:space="preserve"> TRP and the PRS reference TRP</w:t>
            </w:r>
            <w:r w:rsidRPr="00CD59F9">
              <w:rPr>
                <w:lang w:val="en-US"/>
              </w:rPr>
              <w:t xml:space="preserve">, as defined in TS 38.215 [36].  Mapping of the measured quantity is defined as </w:t>
            </w:r>
            <w:r w:rsidRPr="00CD59F9">
              <w:rPr>
                <w:rFonts w:eastAsia="SimSun"/>
                <w:lang w:val="en-US" w:eastAsia="zh-CN"/>
              </w:rPr>
              <w:t>in TS 38.133 [46].</w:t>
            </w:r>
          </w:p>
        </w:tc>
      </w:tr>
      <w:tr w:rsidR="00D126B5" w:rsidRPr="00E215F0" w14:paraId="7F120AAB" w14:textId="77777777">
        <w:tc>
          <w:tcPr>
            <w:tcW w:w="9639" w:type="dxa"/>
          </w:tcPr>
          <w:p w14:paraId="22A3832D" w14:textId="77777777" w:rsidR="00D126B5" w:rsidRPr="00CD59F9" w:rsidRDefault="00D126B5">
            <w:pPr>
              <w:pStyle w:val="TAL"/>
              <w:keepNext w:val="0"/>
              <w:keepLines w:val="0"/>
              <w:widowControl w:val="0"/>
              <w:rPr>
                <w:b/>
                <w:bCs/>
                <w:i/>
                <w:iCs/>
                <w:lang w:val="en-US"/>
              </w:rPr>
            </w:pPr>
            <w:r w:rsidRPr="00CD59F9">
              <w:rPr>
                <w:b/>
                <w:bCs/>
                <w:i/>
                <w:iCs/>
                <w:lang w:val="en-US"/>
              </w:rPr>
              <w:t>nr-</w:t>
            </w:r>
            <w:proofErr w:type="spellStart"/>
            <w:r w:rsidRPr="00CD59F9">
              <w:rPr>
                <w:b/>
                <w:bCs/>
                <w:i/>
                <w:iCs/>
                <w:lang w:val="en-US"/>
              </w:rPr>
              <w:t>AdditionalPathList</w:t>
            </w:r>
            <w:proofErr w:type="spellEnd"/>
          </w:p>
          <w:p w14:paraId="75EC2345" w14:textId="77777777" w:rsidR="00D126B5" w:rsidRPr="00CD59F9" w:rsidRDefault="00D126B5">
            <w:pPr>
              <w:pStyle w:val="TAL"/>
              <w:keepNext w:val="0"/>
              <w:keepLines w:val="0"/>
              <w:widowControl w:val="0"/>
              <w:rPr>
                <w:b/>
                <w:i/>
                <w:lang w:val="en-US"/>
              </w:rPr>
            </w:pPr>
            <w:r w:rsidRPr="00CD59F9">
              <w:rPr>
                <w:lang w:val="en-US"/>
              </w:rPr>
              <w:t xml:space="preserve">This field specifies one or more additional detected path timing values for the TRP or resource, </w:t>
            </w:r>
            <w:r w:rsidRPr="00CD59F9">
              <w:rPr>
                <w:color w:val="FF0000"/>
                <w:lang w:val="en-US"/>
              </w:rPr>
              <w:t xml:space="preserve">relative to the path timing used for determining the </w:t>
            </w:r>
            <w:r w:rsidRPr="00CD59F9">
              <w:rPr>
                <w:i/>
                <w:iCs/>
                <w:color w:val="FF0000"/>
                <w:lang w:val="en-US"/>
              </w:rPr>
              <w:t>nr-RSTD</w:t>
            </w:r>
            <w:r w:rsidRPr="00CD59F9">
              <w:rPr>
                <w:color w:val="FF0000"/>
                <w:lang w:val="en-US"/>
              </w:rPr>
              <w:t xml:space="preserve"> value</w:t>
            </w:r>
            <w:r w:rsidRPr="00CD59F9">
              <w:rPr>
                <w:lang w:val="en-US"/>
              </w:rPr>
              <w:t xml:space="preserve">. If this field was requested but is not included, it means the UE did not detect any additional path timing values. </w:t>
            </w:r>
            <w:r w:rsidRPr="00CD59F9">
              <w:rPr>
                <w:snapToGrid w:val="0"/>
                <w:lang w:val="en-US"/>
              </w:rPr>
              <w:t xml:space="preserve">If this field is present, the field </w:t>
            </w:r>
            <w:r w:rsidRPr="00CD59F9">
              <w:rPr>
                <w:i/>
                <w:iCs/>
                <w:snapToGrid w:val="0"/>
                <w:lang w:val="en-US"/>
              </w:rPr>
              <w:t>nr-</w:t>
            </w:r>
            <w:proofErr w:type="spellStart"/>
            <w:r w:rsidRPr="00CD59F9">
              <w:rPr>
                <w:i/>
                <w:iCs/>
                <w:snapToGrid w:val="0"/>
                <w:lang w:val="en-US"/>
              </w:rPr>
              <w:t>AdditionalPathListExt</w:t>
            </w:r>
            <w:proofErr w:type="spellEnd"/>
            <w:r w:rsidRPr="00CD59F9">
              <w:rPr>
                <w:snapToGrid w:val="0"/>
                <w:lang w:val="en-US"/>
              </w:rPr>
              <w:t xml:space="preserve"> shall be absent.</w:t>
            </w:r>
          </w:p>
        </w:tc>
      </w:tr>
    </w:tbl>
    <w:p w14:paraId="38D191A4" w14:textId="77777777" w:rsidR="00D126B5" w:rsidRPr="00E215F0" w:rsidRDefault="00D126B5" w:rsidP="00024894">
      <w:pPr>
        <w:rPr>
          <w:lang w:eastAsia="ja-JP"/>
        </w:rPr>
      </w:pPr>
    </w:p>
    <w:p w14:paraId="5E49DA7D" w14:textId="4B6B5FC9" w:rsidR="0001258D" w:rsidRPr="00E215F0" w:rsidRDefault="0001258D" w:rsidP="0001258D">
      <w:pPr>
        <w:rPr>
          <w:szCs w:val="18"/>
          <w:lang w:eastAsia="en-GB"/>
        </w:rPr>
      </w:pPr>
      <w:r w:rsidRPr="00E215F0">
        <w:rPr>
          <w:lang w:eastAsia="ja-JP"/>
        </w:rPr>
        <w:t>For AI/ML, training data is collected over a period of time from multitudes of TRPs</w:t>
      </w:r>
      <w:r w:rsidR="009A3131" w:rsidRPr="00E215F0">
        <w:rPr>
          <w:lang w:eastAsia="ja-JP"/>
        </w:rPr>
        <w:t>/</w:t>
      </w:r>
      <w:r w:rsidRPr="00E215F0">
        <w:rPr>
          <w:lang w:eastAsia="ja-JP"/>
        </w:rPr>
        <w:t xml:space="preserve">UEs, while the model inference </w:t>
      </w:r>
      <w:r w:rsidR="005E7833">
        <w:rPr>
          <w:lang w:eastAsia="ja-JP"/>
        </w:rPr>
        <w:t xml:space="preserve">is </w:t>
      </w:r>
      <w:r w:rsidRPr="00E215F0">
        <w:rPr>
          <w:lang w:eastAsia="ja-JP"/>
        </w:rPr>
        <w:t>performed at a later time with different UEs. Thus</w:t>
      </w:r>
      <w:r w:rsidR="00F914B2">
        <w:rPr>
          <w:lang w:eastAsia="ja-JP"/>
        </w:rPr>
        <w:t>,</w:t>
      </w:r>
      <w:r w:rsidRPr="00E215F0">
        <w:rPr>
          <w:lang w:eastAsia="ja-JP"/>
        </w:rPr>
        <w:t xml:space="preserve"> a good reference time need to be defined, which can work for both training data collection stage and model inference stage. If the reference TRP continues to be used</w:t>
      </w:r>
      <w:r w:rsidR="005E7833">
        <w:rPr>
          <w:lang w:eastAsia="ja-JP"/>
        </w:rPr>
        <w:t xml:space="preserve"> for DL measurements</w:t>
      </w:r>
      <w:r w:rsidRPr="00E215F0">
        <w:rPr>
          <w:lang w:eastAsia="ja-JP"/>
        </w:rPr>
        <w:t xml:space="preserve">, then </w:t>
      </w:r>
      <w:r w:rsidR="00D126B5" w:rsidRPr="00E215F0">
        <w:rPr>
          <w:lang w:eastAsia="ja-JP"/>
        </w:rPr>
        <w:t xml:space="preserve">the </w:t>
      </w:r>
      <w:r w:rsidRPr="00E215F0">
        <w:rPr>
          <w:szCs w:val="18"/>
          <w:lang w:eastAsia="en-GB"/>
        </w:rPr>
        <w:t xml:space="preserve">same reference TRP </w:t>
      </w:r>
      <w:r w:rsidR="009A3131" w:rsidRPr="00E215F0">
        <w:rPr>
          <w:szCs w:val="18"/>
          <w:lang w:eastAsia="en-GB"/>
        </w:rPr>
        <w:t>ha</w:t>
      </w:r>
      <w:r w:rsidRPr="00E215F0">
        <w:rPr>
          <w:szCs w:val="18"/>
          <w:lang w:eastAsia="en-GB"/>
        </w:rPr>
        <w:t xml:space="preserve">s </w:t>
      </w:r>
      <w:r w:rsidR="009A3131" w:rsidRPr="00E215F0">
        <w:rPr>
          <w:szCs w:val="18"/>
          <w:lang w:eastAsia="en-GB"/>
        </w:rPr>
        <w:t>to</w:t>
      </w:r>
      <w:r w:rsidR="00A90CF6">
        <w:rPr>
          <w:szCs w:val="18"/>
          <w:lang w:eastAsia="en-GB"/>
        </w:rPr>
        <w:t xml:space="preserve"> be</w:t>
      </w:r>
      <w:r w:rsidR="009A3131" w:rsidRPr="00E215F0">
        <w:rPr>
          <w:szCs w:val="18"/>
          <w:lang w:eastAsia="en-GB"/>
        </w:rPr>
        <w:t xml:space="preserve"> </w:t>
      </w:r>
      <w:r w:rsidRPr="00E215F0">
        <w:rPr>
          <w:szCs w:val="18"/>
          <w:lang w:eastAsia="en-GB"/>
        </w:rPr>
        <w:t xml:space="preserve">used between model training stage and model inference stage. Furthermore, for training data collection, all data samples collected from all </w:t>
      </w:r>
      <w:r w:rsidR="00D126B5" w:rsidRPr="00E215F0">
        <w:rPr>
          <w:szCs w:val="18"/>
          <w:lang w:eastAsia="en-GB"/>
        </w:rPr>
        <w:t>PRUs/</w:t>
      </w:r>
      <w:r w:rsidRPr="00E215F0">
        <w:rPr>
          <w:szCs w:val="18"/>
          <w:lang w:eastAsia="en-GB"/>
        </w:rPr>
        <w:t xml:space="preserve">UEs need to use the same TRP as reference TRP. These demands are </w:t>
      </w:r>
      <w:r w:rsidR="00D126B5" w:rsidRPr="00E215F0">
        <w:rPr>
          <w:szCs w:val="18"/>
          <w:lang w:eastAsia="en-GB"/>
        </w:rPr>
        <w:t>contradictory with the existing concept of reference TRP</w:t>
      </w:r>
      <w:r w:rsidRPr="00E215F0">
        <w:rPr>
          <w:szCs w:val="18"/>
          <w:lang w:eastAsia="en-GB"/>
        </w:rPr>
        <w:t>.</w:t>
      </w:r>
    </w:p>
    <w:p w14:paraId="3A4050C0" w14:textId="78B89FEA" w:rsidR="00D126B5" w:rsidRPr="00E215F0" w:rsidRDefault="0001258D" w:rsidP="009A3131">
      <w:pPr>
        <w:rPr>
          <w:szCs w:val="18"/>
          <w:lang w:eastAsia="en-GB"/>
        </w:rPr>
      </w:pPr>
      <w:r w:rsidRPr="00E215F0">
        <w:rPr>
          <w:szCs w:val="18"/>
          <w:lang w:eastAsia="en-GB"/>
        </w:rPr>
        <w:t>Thus</w:t>
      </w:r>
      <w:r w:rsidR="00F914B2">
        <w:rPr>
          <w:szCs w:val="18"/>
          <w:lang w:eastAsia="en-GB"/>
        </w:rPr>
        <w:t>,</w:t>
      </w:r>
      <w:r w:rsidRPr="00E215F0">
        <w:rPr>
          <w:szCs w:val="18"/>
          <w:lang w:eastAsia="en-GB"/>
        </w:rPr>
        <w:t xml:space="preserve"> it is desirable to find a pre-defined reference time (i.e., absolute time or clock time) for the </w:t>
      </w:r>
      <w:r w:rsidR="009A3131" w:rsidRPr="00E215F0">
        <w:rPr>
          <w:szCs w:val="18"/>
          <w:lang w:eastAsia="en-GB"/>
        </w:rPr>
        <w:t>DL measurement</w:t>
      </w:r>
      <w:r w:rsidRPr="00E215F0">
        <w:rPr>
          <w:szCs w:val="18"/>
          <w:lang w:eastAsia="en-GB"/>
        </w:rPr>
        <w:t xml:space="preserve">, instead of the changeable reference TRP used by RSTD. The pre-defined reference time </w:t>
      </w:r>
      <w:r w:rsidR="005E7833">
        <w:rPr>
          <w:szCs w:val="18"/>
          <w:lang w:eastAsia="en-GB"/>
        </w:rPr>
        <w:t>need</w:t>
      </w:r>
      <w:r w:rsidRPr="00E215F0">
        <w:rPr>
          <w:szCs w:val="18"/>
          <w:lang w:eastAsia="en-GB"/>
        </w:rPr>
        <w:t xml:space="preserve"> be used for training </w:t>
      </w:r>
      <w:r w:rsidRPr="00E215F0">
        <w:rPr>
          <w:szCs w:val="18"/>
          <w:lang w:eastAsia="en-GB"/>
        </w:rPr>
        <w:lastRenderedPageBreak/>
        <w:t xml:space="preserve">data collection, model training, model inference, and it does not vary for different UEs. </w:t>
      </w:r>
      <w:r w:rsidR="00D126B5" w:rsidRPr="00E215F0">
        <w:rPr>
          <w:szCs w:val="18"/>
          <w:lang w:eastAsia="en-GB"/>
        </w:rPr>
        <w:t xml:space="preserve">This problem can be solved by mirroring the existing UL RTOA Reference Time to the downlink. </w:t>
      </w:r>
      <w:r w:rsidR="009A3131" w:rsidRPr="00E215F0">
        <w:rPr>
          <w:szCs w:val="18"/>
          <w:lang w:eastAsia="en-GB"/>
        </w:rPr>
        <w:t>For example</w:t>
      </w:r>
      <w:r w:rsidR="00D126B5" w:rsidRPr="00E215F0">
        <w:rPr>
          <w:szCs w:val="18"/>
          <w:lang w:eastAsia="en-GB"/>
        </w:rPr>
        <w:t>, the following definition can be used</w:t>
      </w:r>
      <w:r w:rsidR="009A3131" w:rsidRPr="00E215F0">
        <w:rPr>
          <w:szCs w:val="18"/>
          <w:lang w:eastAsia="en-GB"/>
        </w:rPr>
        <w:t xml:space="preserve"> for downlink</w:t>
      </w:r>
      <w:r w:rsidR="00D126B5" w:rsidRPr="00E215F0">
        <w:rPr>
          <w:szCs w:val="18"/>
          <w:lang w:eastAsia="en-GB"/>
        </w:rPr>
        <w:t>:</w:t>
      </w:r>
    </w:p>
    <w:p w14:paraId="0681F809" w14:textId="77777777" w:rsidR="00D126B5" w:rsidRPr="00E215F0" w:rsidRDefault="00D126B5" w:rsidP="0001258D">
      <w:pPr>
        <w:rPr>
          <w:szCs w:val="18"/>
          <w:lang w:eastAsia="en-GB"/>
        </w:rPr>
      </w:pPr>
    </w:p>
    <w:p w14:paraId="395344E3" w14:textId="77777777" w:rsidR="00D126B5" w:rsidRPr="00CD59F9" w:rsidRDefault="00D126B5" w:rsidP="00CD59F9">
      <w:pPr>
        <w:spacing w:after="0" w:line="259" w:lineRule="auto"/>
        <w:ind w:left="720"/>
        <w:rPr>
          <w:b/>
          <w:bCs/>
        </w:rPr>
      </w:pPr>
      <w:r w:rsidRPr="00E215F0">
        <w:rPr>
          <w:b/>
          <w:bCs/>
        </w:rPr>
        <w:t>The DL RTOA Reference Time (T</w:t>
      </w:r>
      <w:r w:rsidRPr="00E215F0">
        <w:rPr>
          <w:b/>
          <w:bCs/>
          <w:vertAlign w:val="subscript"/>
        </w:rPr>
        <w:t>DL-</w:t>
      </w:r>
      <w:proofErr w:type="spellStart"/>
      <w:r w:rsidRPr="00E215F0">
        <w:rPr>
          <w:b/>
          <w:bCs/>
          <w:vertAlign w:val="subscript"/>
        </w:rPr>
        <w:t>RTOA,ref</w:t>
      </w:r>
      <w:proofErr w:type="spellEnd"/>
      <w:r w:rsidRPr="00E215F0">
        <w:rPr>
          <w:b/>
          <w:bCs/>
        </w:rPr>
        <w:t xml:space="preserve">) for the received PRS is defined as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
              </m:rPr>
              <w:rPr>
                <w:rFonts w:ascii="Cambria Math" w:hAnsi="Cambria Math"/>
              </w:rPr>
              <m:t>PRS</m:t>
            </m:r>
          </m:sub>
        </m:sSub>
      </m:oMath>
      <w:r w:rsidRPr="00CD59F9">
        <w:rPr>
          <w:b/>
          <w:bCs/>
        </w:rPr>
        <w:t>, where</w:t>
      </w:r>
    </w:p>
    <w:p w14:paraId="4A86868A" w14:textId="77777777" w:rsidR="00D126B5" w:rsidRPr="00CD59F9" w:rsidRDefault="00D126B5" w:rsidP="00CD59F9">
      <w:pPr>
        <w:spacing w:after="0" w:line="259" w:lineRule="auto"/>
        <w:ind w:left="720"/>
        <w:rPr>
          <w:b/>
          <w:bCs/>
        </w:rPr>
      </w:pPr>
      <w:r w:rsidRPr="00CD59F9">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0</m:t>
            </m:r>
          </m:sub>
        </m:sSub>
      </m:oMath>
      <w:r w:rsidRPr="00CD59F9">
        <w:rPr>
          <w:b/>
          <w:bCs/>
        </w:rPr>
        <w:t xml:space="preserve"> is the beginning time of SFN 0 </w:t>
      </w:r>
      <w:r w:rsidRPr="00E215F0">
        <w:rPr>
          <w:b/>
          <w:bCs/>
        </w:rPr>
        <w:t>provided by SFN Initialization Time associated with the TRP transmitting the PRS</w:t>
      </w:r>
      <w:r w:rsidRPr="00CD59F9">
        <w:rPr>
          <w:b/>
          <w:bCs/>
        </w:rPr>
        <w:t xml:space="preserve"> </w:t>
      </w:r>
    </w:p>
    <w:p w14:paraId="25E44050" w14:textId="77777777" w:rsidR="00D126B5" w:rsidRPr="00CD59F9" w:rsidRDefault="00D126B5" w:rsidP="00CD59F9">
      <w:pPr>
        <w:spacing w:after="0" w:line="259" w:lineRule="auto"/>
        <w:ind w:left="720"/>
        <w:rPr>
          <w:b/>
          <w:bCs/>
        </w:rPr>
      </w:pPr>
      <w:r w:rsidRPr="00CD59F9">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rPr>
          <m:t>=</m:t>
        </m:r>
        <m:d>
          <m:dPr>
            <m:ctrlPr>
              <w:rPr>
                <w:rFonts w:ascii="Cambria Math" w:hAnsi="Cambria Math"/>
                <w:b/>
                <w:bCs/>
                <w:i/>
                <w:iCs/>
              </w:rPr>
            </m:ctrlPr>
          </m:dPr>
          <m:e>
            <m:r>
              <m:rPr>
                <m:sty m:val="bi"/>
              </m:rPr>
              <w:rPr>
                <w:rFonts w:ascii="Cambria Math" w:hAnsi="Cambria Math"/>
              </w:rPr>
              <m:t>10</m:t>
            </m:r>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f</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sf</m:t>
                </m:r>
              </m:sub>
            </m:sSub>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10</m:t>
            </m:r>
          </m:e>
          <m:sup>
            <m:r>
              <m:rPr>
                <m:sty m:val="bi"/>
              </m:rPr>
              <w:rPr>
                <w:rFonts w:ascii="Cambria Math" w:hAnsi="Cambria Math"/>
              </w:rPr>
              <m:t>-3</m:t>
            </m:r>
          </m:sup>
        </m:sSup>
      </m:oMath>
      <w:r w:rsidRPr="00CD59F9">
        <w:rPr>
          <w:b/>
          <w:bCs/>
        </w:rPr>
        <w:t xml:space="preserve">, where </w:t>
      </w:r>
      <m:oMath>
        <m:sSub>
          <m:sSubPr>
            <m:ctrlPr>
              <w:rPr>
                <w:rFonts w:ascii="Cambria Math" w:hAnsi="Cambria Math"/>
                <w:b/>
                <w:bCs/>
                <w:vertAlign w:val="subscript"/>
              </w:rPr>
            </m:ctrlPr>
          </m:sSubPr>
          <m:e>
            <m:r>
              <m:rPr>
                <m:sty m:val="bi"/>
              </m:rPr>
              <w:rPr>
                <w:rFonts w:ascii="Cambria Math" w:hAnsi="Cambria Math"/>
              </w:rPr>
              <m:t>n</m:t>
            </m:r>
            <m:ctrlPr>
              <w:rPr>
                <w:rFonts w:ascii="Cambria Math" w:hAnsi="Cambria Math"/>
                <w:b/>
                <w:bCs/>
                <w:i/>
                <w:iCs/>
              </w:rPr>
            </m:ctrlPr>
          </m:e>
          <m:sub>
            <m:r>
              <m:rPr>
                <m:sty m:val="b"/>
              </m:rPr>
              <w:rPr>
                <w:rFonts w:ascii="Cambria Math" w:hAnsi="Cambria Math"/>
                <w:vertAlign w:val="subscript"/>
              </w:rPr>
              <m:t>f</m:t>
            </m:r>
          </m:sub>
        </m:sSub>
      </m:oMath>
      <w:r w:rsidRPr="00CD59F9">
        <w:rPr>
          <w:b/>
          <w:bCs/>
        </w:rPr>
        <w:t xml:space="preserve"> and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sf</m:t>
            </m:r>
          </m:sub>
        </m:sSub>
      </m:oMath>
      <w:r w:rsidRPr="00CD59F9">
        <w:rPr>
          <w:b/>
          <w:bCs/>
        </w:rPr>
        <w:t xml:space="preserve"> are the system frame number (SFN) and the subframe number of the PRS, respectively.</w:t>
      </w:r>
    </w:p>
    <w:p w14:paraId="179A406E" w14:textId="77777777" w:rsidR="00D126B5" w:rsidRPr="00E215F0" w:rsidRDefault="00D126B5" w:rsidP="0001258D">
      <w:pPr>
        <w:rPr>
          <w:szCs w:val="18"/>
          <w:lang w:eastAsia="en-GB"/>
        </w:rPr>
      </w:pPr>
    </w:p>
    <w:p w14:paraId="522AE286" w14:textId="67CEEDFE" w:rsidR="009A3131" w:rsidRPr="00E215F0" w:rsidRDefault="00D126B5" w:rsidP="0001258D">
      <w:pPr>
        <w:rPr>
          <w:szCs w:val="18"/>
          <w:lang w:eastAsia="en-GB"/>
        </w:rPr>
      </w:pPr>
      <w:r w:rsidRPr="00E215F0">
        <w:rPr>
          <w:szCs w:val="18"/>
          <w:lang w:eastAsia="en-GB"/>
        </w:rPr>
        <w:t xml:space="preserve">In contrast to using reference TRP to calculate timing, </w:t>
      </w:r>
      <w:r w:rsidR="009A3131" w:rsidRPr="00E215F0">
        <w:rPr>
          <w:szCs w:val="18"/>
          <w:lang w:eastAsia="en-GB"/>
        </w:rPr>
        <w:t>the DL RTOA Reference Time (T</w:t>
      </w:r>
      <w:r w:rsidR="009A3131" w:rsidRPr="00CD59F9">
        <w:rPr>
          <w:szCs w:val="18"/>
          <w:vertAlign w:val="subscript"/>
          <w:lang w:eastAsia="en-GB"/>
        </w:rPr>
        <w:t>DL-</w:t>
      </w:r>
      <w:proofErr w:type="spellStart"/>
      <w:r w:rsidR="009A3131" w:rsidRPr="00CD59F9">
        <w:rPr>
          <w:szCs w:val="18"/>
          <w:vertAlign w:val="subscript"/>
          <w:lang w:eastAsia="en-GB"/>
        </w:rPr>
        <w:t>RTOA,ref</w:t>
      </w:r>
      <w:proofErr w:type="spellEnd"/>
      <w:r w:rsidR="009A3131" w:rsidRPr="00E215F0">
        <w:rPr>
          <w:szCs w:val="18"/>
          <w:lang w:eastAsia="en-GB"/>
        </w:rPr>
        <w:t>) gives an absolute time (i.e., clock time)</w:t>
      </w:r>
      <w:r w:rsidR="005E7833">
        <w:rPr>
          <w:szCs w:val="18"/>
          <w:lang w:eastAsia="en-GB"/>
        </w:rPr>
        <w:t>, the same as for UL</w:t>
      </w:r>
      <w:r w:rsidR="009A3131" w:rsidRPr="00E215F0">
        <w:rPr>
          <w:szCs w:val="18"/>
          <w:lang w:eastAsia="en-GB"/>
        </w:rPr>
        <w:t>. Regardless of when the training data is collected by which PRU/UE, or when the model inference is performed by which UE, the timing information embedded in the model input (e.g., PDP, DP) can be represented relative to T</w:t>
      </w:r>
      <w:r w:rsidR="009A3131" w:rsidRPr="00E215F0">
        <w:rPr>
          <w:szCs w:val="18"/>
          <w:vertAlign w:val="subscript"/>
          <w:lang w:eastAsia="en-GB"/>
        </w:rPr>
        <w:t>DL-</w:t>
      </w:r>
      <w:proofErr w:type="spellStart"/>
      <w:r w:rsidR="009A3131" w:rsidRPr="00E215F0">
        <w:rPr>
          <w:szCs w:val="18"/>
          <w:vertAlign w:val="subscript"/>
          <w:lang w:eastAsia="en-GB"/>
        </w:rPr>
        <w:t>RTOA,ref</w:t>
      </w:r>
      <w:proofErr w:type="spellEnd"/>
      <w:r w:rsidR="009A3131" w:rsidRPr="00E215F0">
        <w:rPr>
          <w:szCs w:val="18"/>
          <w:lang w:eastAsia="en-GB"/>
        </w:rPr>
        <w:t>.</w:t>
      </w:r>
      <w:r w:rsidR="00F82F9A" w:rsidRPr="00E215F0">
        <w:rPr>
          <w:szCs w:val="18"/>
          <w:lang w:eastAsia="en-GB"/>
        </w:rPr>
        <w:t xml:space="preserve"> An example is illustrated in </w:t>
      </w:r>
      <w:r w:rsidR="00F82F9A" w:rsidRPr="00E215F0">
        <w:rPr>
          <w:szCs w:val="18"/>
          <w:lang w:eastAsia="en-GB"/>
        </w:rPr>
        <w:fldChar w:fldCharType="begin"/>
      </w:r>
      <w:r w:rsidR="00F82F9A" w:rsidRPr="00E215F0">
        <w:rPr>
          <w:szCs w:val="18"/>
          <w:lang w:eastAsia="en-GB"/>
        </w:rPr>
        <w:instrText xml:space="preserve"> REF _Ref158751746 </w:instrText>
      </w:r>
      <w:r w:rsidR="00F82F9A" w:rsidRPr="00E215F0">
        <w:rPr>
          <w:szCs w:val="18"/>
          <w:lang w:eastAsia="en-GB"/>
        </w:rPr>
        <w:fldChar w:fldCharType="separate"/>
      </w:r>
      <w:r w:rsidR="004B42C5" w:rsidRPr="00E215F0">
        <w:t xml:space="preserve">Figure </w:t>
      </w:r>
      <w:r w:rsidR="004B42C5">
        <w:rPr>
          <w:noProof/>
        </w:rPr>
        <w:t>9</w:t>
      </w:r>
      <w:r w:rsidR="00F82F9A" w:rsidRPr="00E215F0">
        <w:rPr>
          <w:szCs w:val="18"/>
          <w:lang w:eastAsia="en-GB"/>
        </w:rPr>
        <w:fldChar w:fldCharType="end"/>
      </w:r>
      <w:r w:rsidR="00F82F9A" w:rsidRPr="00E215F0">
        <w:rPr>
          <w:szCs w:val="18"/>
          <w:lang w:eastAsia="en-GB"/>
        </w:rPr>
        <w:t xml:space="preserve"> below.</w:t>
      </w:r>
    </w:p>
    <w:p w14:paraId="03ACB5A3" w14:textId="77777777" w:rsidR="00F82F9A" w:rsidRPr="00E215F0" w:rsidRDefault="00F82F9A" w:rsidP="0001258D">
      <w:pPr>
        <w:rPr>
          <w:szCs w:val="18"/>
          <w:lang w:eastAsia="en-GB"/>
        </w:rPr>
      </w:pPr>
    </w:p>
    <w:p w14:paraId="456C83E3" w14:textId="24CDF5BC" w:rsidR="00F82F9A" w:rsidRPr="00E215F0" w:rsidRDefault="00E0752A" w:rsidP="00F82F9A">
      <w:pPr>
        <w:jc w:val="center"/>
      </w:pPr>
      <w:r>
        <w:rPr>
          <w:noProof/>
        </w:rPr>
        <w:drawing>
          <wp:inline distT="0" distB="0" distL="0" distR="0" wp14:anchorId="5D1C0F91" wp14:editId="076DF26F">
            <wp:extent cx="3752488" cy="27191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76474" cy="2736496"/>
                    </a:xfrm>
                    <a:prstGeom prst="rect">
                      <a:avLst/>
                    </a:prstGeom>
                    <a:noFill/>
                  </pic:spPr>
                </pic:pic>
              </a:graphicData>
            </a:graphic>
          </wp:inline>
        </w:drawing>
      </w:r>
    </w:p>
    <w:p w14:paraId="6F0C83EA" w14:textId="2289C722" w:rsidR="00F82F9A" w:rsidRPr="00E215F0" w:rsidRDefault="00F82F9A" w:rsidP="00F82F9A">
      <w:pPr>
        <w:pStyle w:val="Caption"/>
      </w:pPr>
      <w:bookmarkStart w:id="68" w:name="_Ref158751746"/>
      <w:r w:rsidRPr="00E215F0">
        <w:t xml:space="preserve">Figure </w:t>
      </w:r>
      <w:r w:rsidRPr="00E215F0">
        <w:fldChar w:fldCharType="begin"/>
      </w:r>
      <w:r w:rsidRPr="00E215F0">
        <w:instrText xml:space="preserve"> SEQ Figure \* ARABIC </w:instrText>
      </w:r>
      <w:r w:rsidRPr="00E215F0">
        <w:fldChar w:fldCharType="separate"/>
      </w:r>
      <w:r w:rsidR="004B42C5">
        <w:rPr>
          <w:noProof/>
        </w:rPr>
        <w:t>9</w:t>
      </w:r>
      <w:r w:rsidRPr="00E215F0">
        <w:fldChar w:fldCharType="end"/>
      </w:r>
      <w:bookmarkEnd w:id="68"/>
      <w:r w:rsidRPr="00E215F0">
        <w:t>. Illustration of timing information of three multi-path channel measurements. The channel measurements are used as model input for AI/ML based positioning. With the knowledge of DL RTOA reference time for each PRS resource, the channel measurements can be represented with proper relative timing values for model input.</w:t>
      </w:r>
    </w:p>
    <w:p w14:paraId="1777AC2B" w14:textId="77777777" w:rsidR="00F82F9A" w:rsidRPr="00E215F0" w:rsidRDefault="00F82F9A" w:rsidP="0001258D">
      <w:pPr>
        <w:rPr>
          <w:szCs w:val="18"/>
          <w:lang w:eastAsia="en-GB"/>
        </w:rPr>
      </w:pPr>
    </w:p>
    <w:p w14:paraId="0E4B8A94" w14:textId="77777777" w:rsidR="00F82F9A" w:rsidRPr="00E215F0" w:rsidRDefault="00F82F9A" w:rsidP="00F82F9A">
      <w:pPr>
        <w:rPr>
          <w:szCs w:val="18"/>
          <w:lang w:eastAsia="en-GB"/>
        </w:rPr>
      </w:pPr>
      <w:r w:rsidRPr="00E215F0">
        <w:rPr>
          <w:szCs w:val="18"/>
          <w:lang w:eastAsia="en-GB"/>
        </w:rPr>
        <w:t xml:space="preserve">In summary, an absolute time is used as reference point for both direct AI/ML positioning and AI/ML assisted positioning, for both UL and DL measurements, for both training data collection and model inference. </w:t>
      </w:r>
    </w:p>
    <w:p w14:paraId="7A4EC8FE" w14:textId="77777777" w:rsidR="00F82F9A" w:rsidRPr="00E215F0" w:rsidRDefault="00F82F9A" w:rsidP="0001258D">
      <w:pPr>
        <w:rPr>
          <w:szCs w:val="18"/>
          <w:lang w:eastAsia="en-GB"/>
        </w:rPr>
      </w:pPr>
    </w:p>
    <w:p w14:paraId="734C5EE4" w14:textId="2D2031A8" w:rsidR="00615BD7" w:rsidRPr="00CD59F9" w:rsidRDefault="00615BD7" w:rsidP="0001258D">
      <w:r w:rsidRPr="00E215F0">
        <w:t>Based on the discussion above, the following are proposed.</w:t>
      </w:r>
    </w:p>
    <w:p w14:paraId="3C43E07C" w14:textId="77777777" w:rsidR="00F82F9A" w:rsidRPr="00E215F0" w:rsidRDefault="00F82F9A" w:rsidP="0001258D">
      <w:pPr>
        <w:rPr>
          <w:szCs w:val="18"/>
          <w:lang w:eastAsia="en-GB"/>
        </w:rPr>
      </w:pPr>
    </w:p>
    <w:p w14:paraId="142737C6" w14:textId="010AB6CB" w:rsidR="009A3131" w:rsidRPr="00E215F0" w:rsidRDefault="009A3131" w:rsidP="009A3131">
      <w:pPr>
        <w:pStyle w:val="Proposal"/>
        <w:tabs>
          <w:tab w:val="clear" w:pos="1304"/>
        </w:tabs>
        <w:ind w:left="1701" w:hanging="1701"/>
        <w:rPr>
          <w:szCs w:val="18"/>
          <w:lang w:eastAsia="en-GB"/>
        </w:rPr>
      </w:pPr>
      <w:bookmarkStart w:id="69" w:name="_Toc159225846"/>
      <w:r w:rsidRPr="00E215F0">
        <w:rPr>
          <w:szCs w:val="18"/>
          <w:lang w:eastAsia="en-GB"/>
        </w:rPr>
        <w:t>Introduce DL RTOA reference time as an absolute time to facilitate training data collection and model inference for DL.</w:t>
      </w:r>
      <w:bookmarkEnd w:id="69"/>
    </w:p>
    <w:p w14:paraId="34F5EA07" w14:textId="28FDF1C7" w:rsidR="009A3131" w:rsidRPr="00E215F0" w:rsidRDefault="009A3131" w:rsidP="009A3131">
      <w:pPr>
        <w:pStyle w:val="Proposal"/>
        <w:tabs>
          <w:tab w:val="clear" w:pos="1304"/>
        </w:tabs>
        <w:ind w:left="1701" w:hanging="1701"/>
        <w:rPr>
          <w:szCs w:val="18"/>
          <w:lang w:eastAsia="en-GB"/>
        </w:rPr>
      </w:pPr>
      <w:bookmarkStart w:id="70" w:name="_Toc159225847"/>
      <w:r w:rsidRPr="00E215F0">
        <w:rPr>
          <w:szCs w:val="18"/>
          <w:lang w:eastAsia="en-GB"/>
        </w:rPr>
        <w:t xml:space="preserve">For model input with embedded timing information (e.g., DP, PDP), for </w:t>
      </w:r>
      <w:bookmarkStart w:id="71" w:name="_Hlk158751175"/>
      <w:r w:rsidRPr="00E215F0">
        <w:rPr>
          <w:szCs w:val="18"/>
          <w:lang w:eastAsia="en-GB"/>
        </w:rPr>
        <w:t>training data collection and model inference</w:t>
      </w:r>
      <w:bookmarkEnd w:id="71"/>
      <w:r w:rsidRPr="00E215F0">
        <w:rPr>
          <w:szCs w:val="18"/>
          <w:lang w:eastAsia="en-GB"/>
        </w:rPr>
        <w:t xml:space="preserve">, the </w:t>
      </w:r>
      <w:r w:rsidR="003D44CB">
        <w:rPr>
          <w:szCs w:val="18"/>
          <w:lang w:eastAsia="en-GB"/>
        </w:rPr>
        <w:t xml:space="preserve">timing </w:t>
      </w:r>
      <w:r w:rsidRPr="00E215F0">
        <w:rPr>
          <w:szCs w:val="18"/>
          <w:lang w:eastAsia="en-GB"/>
        </w:rPr>
        <w:t>measurements are represented with relative timing values, which are relative to an absolute time.</w:t>
      </w:r>
      <w:bookmarkEnd w:id="70"/>
    </w:p>
    <w:p w14:paraId="22E6E793" w14:textId="091BF3E9" w:rsidR="009A3131" w:rsidRPr="00E215F0" w:rsidRDefault="00415434" w:rsidP="009A3131">
      <w:pPr>
        <w:pStyle w:val="Proposal"/>
        <w:tabs>
          <w:tab w:val="clear" w:pos="1304"/>
        </w:tabs>
        <w:ind w:left="1701" w:hanging="1701"/>
        <w:rPr>
          <w:szCs w:val="18"/>
          <w:lang w:eastAsia="en-GB"/>
        </w:rPr>
      </w:pPr>
      <w:bookmarkStart w:id="72" w:name="_Toc159225848"/>
      <w:r w:rsidRPr="00E215F0">
        <w:rPr>
          <w:szCs w:val="18"/>
          <w:lang w:eastAsia="en-GB"/>
        </w:rPr>
        <w:lastRenderedPageBreak/>
        <w:t>For both direct AI/ML positioning and AI/ML assisted positioning, f</w:t>
      </w:r>
      <w:r w:rsidR="009A3131" w:rsidRPr="00E215F0">
        <w:rPr>
          <w:szCs w:val="18"/>
          <w:lang w:eastAsia="en-GB"/>
        </w:rPr>
        <w:t>or uplink measurements as model input, the timing information are relative to UL RTOA reference time.</w:t>
      </w:r>
      <w:bookmarkEnd w:id="72"/>
    </w:p>
    <w:p w14:paraId="19CAF6C3" w14:textId="4D590968" w:rsidR="009A3131" w:rsidRPr="00E215F0" w:rsidRDefault="00415434" w:rsidP="00CD59F9">
      <w:pPr>
        <w:pStyle w:val="Proposal"/>
        <w:tabs>
          <w:tab w:val="clear" w:pos="1304"/>
        </w:tabs>
        <w:ind w:left="1701" w:hanging="1701"/>
        <w:rPr>
          <w:szCs w:val="18"/>
          <w:lang w:eastAsia="en-GB"/>
        </w:rPr>
      </w:pPr>
      <w:bookmarkStart w:id="73" w:name="_Toc159225849"/>
      <w:r w:rsidRPr="00E215F0">
        <w:rPr>
          <w:szCs w:val="18"/>
          <w:lang w:eastAsia="en-GB"/>
        </w:rPr>
        <w:t xml:space="preserve">For both direct AI/ML positioning and AI/ML assisted positioning, for </w:t>
      </w:r>
      <w:r w:rsidR="009A3131" w:rsidRPr="00E215F0">
        <w:rPr>
          <w:szCs w:val="18"/>
          <w:lang w:eastAsia="en-GB"/>
        </w:rPr>
        <w:t>downlink measurements as model input, the timing information are relative to DL RTOA reference time.</w:t>
      </w:r>
      <w:bookmarkEnd w:id="73"/>
    </w:p>
    <w:p w14:paraId="382CC233" w14:textId="7CDC3CFB" w:rsidR="0068629D" w:rsidRDefault="0068629D" w:rsidP="00024894"/>
    <w:p w14:paraId="049D73D3" w14:textId="77777777" w:rsidR="00CB7E14" w:rsidRDefault="00CB7E14" w:rsidP="00024894"/>
    <w:p w14:paraId="22F6E4A9" w14:textId="281C6D22" w:rsidR="00605174" w:rsidRPr="00E215F0" w:rsidRDefault="00007B9F" w:rsidP="00CC120E">
      <w:pPr>
        <w:pStyle w:val="Heading3"/>
        <w:rPr>
          <w:lang w:val="en-US"/>
        </w:rPr>
      </w:pPr>
      <w:r w:rsidRPr="00E215F0">
        <w:rPr>
          <w:lang w:val="en-US"/>
        </w:rPr>
        <w:t>P</w:t>
      </w:r>
      <w:r w:rsidR="00605174" w:rsidRPr="00E215F0">
        <w:rPr>
          <w:lang w:val="en-US"/>
        </w:rPr>
        <w:t>ower info</w:t>
      </w:r>
      <w:r w:rsidRPr="00E215F0">
        <w:rPr>
          <w:lang w:val="en-US"/>
        </w:rPr>
        <w:t xml:space="preserve"> (RSRPP)</w:t>
      </w:r>
      <w:r w:rsidR="00CC120E" w:rsidRPr="00E215F0">
        <w:rPr>
          <w:lang w:val="en-US"/>
        </w:rPr>
        <w:t xml:space="preserve"> for PDP </w:t>
      </w:r>
    </w:p>
    <w:p w14:paraId="28E67618" w14:textId="692362D1" w:rsidR="0067286E" w:rsidRDefault="00292C49" w:rsidP="004A0D64">
      <w:r w:rsidRPr="00E215F0">
        <w:t>RSRP and RSRPP are defined</w:t>
      </w:r>
      <w:r w:rsidR="00600ACB" w:rsidRPr="00E215F0">
        <w:t xml:space="preserve"> for the DL PRS and UL SRS for positioning purposes and </w:t>
      </w:r>
      <w:r w:rsidR="00DD7EBB" w:rsidRPr="00E215F0">
        <w:t xml:space="preserve">can be </w:t>
      </w:r>
      <w:r w:rsidR="00600ACB" w:rsidRPr="00E215F0">
        <w:t xml:space="preserve">included </w:t>
      </w:r>
      <w:r w:rsidR="00DD7EBB" w:rsidRPr="00E215F0">
        <w:t>for all tim</w:t>
      </w:r>
      <w:r w:rsidR="005E7833">
        <w:t>ing</w:t>
      </w:r>
      <w:r w:rsidR="00DD7EBB" w:rsidRPr="00E215F0">
        <w:t xml:space="preserve">-based positioning methods (DL-DTOA, ULTDOA, multi RTT). </w:t>
      </w:r>
      <w:r w:rsidR="00374BC4" w:rsidRPr="00E215F0">
        <w:t xml:space="preserve">For </w:t>
      </w:r>
      <w:r w:rsidR="005E7833">
        <w:t>C</w:t>
      </w:r>
      <w:r w:rsidR="00374BC4" w:rsidRPr="00E215F0">
        <w:t xml:space="preserve">ase 2b and 3b, </w:t>
      </w:r>
      <w:r w:rsidR="00546917" w:rsidRPr="00E215F0">
        <w:t xml:space="preserve">power information is </w:t>
      </w:r>
      <w:r w:rsidR="00023CC3">
        <w:t xml:space="preserve">part of the measurement report sent over interfaces LPP and </w:t>
      </w:r>
      <w:proofErr w:type="spellStart"/>
      <w:r w:rsidR="00023CC3">
        <w:t>NRPPa</w:t>
      </w:r>
      <w:proofErr w:type="spellEnd"/>
      <w:r w:rsidR="00023CC3">
        <w:t>, and is used</w:t>
      </w:r>
      <w:r w:rsidR="00546917" w:rsidRPr="00E215F0">
        <w:t xml:space="preserve"> as input to the </w:t>
      </w:r>
      <w:r w:rsidR="005425DA">
        <w:t>LMF-side</w:t>
      </w:r>
      <w:r w:rsidR="004E1640" w:rsidRPr="00E215F0">
        <w:t xml:space="preserve"> model</w:t>
      </w:r>
      <w:r w:rsidR="005E7833">
        <w:t xml:space="preserve"> when PDP is used</w:t>
      </w:r>
      <w:r w:rsidR="004E1640" w:rsidRPr="00E215F0">
        <w:t>.</w:t>
      </w:r>
      <w:r w:rsidR="007854EE" w:rsidRPr="00E215F0">
        <w:t xml:space="preserve"> </w:t>
      </w:r>
      <w:r w:rsidR="005425DA">
        <w:t>One issue</w:t>
      </w:r>
      <w:r w:rsidR="007854EE" w:rsidRPr="00E215F0">
        <w:t xml:space="preserve"> to be clarified is the resolution of this input. </w:t>
      </w:r>
      <w:r w:rsidR="00D61306" w:rsidRPr="00E215F0">
        <w:t>The current specification use</w:t>
      </w:r>
      <w:r w:rsidR="009127F4">
        <w:t>s</w:t>
      </w:r>
      <w:r w:rsidR="00D61306" w:rsidRPr="00E215F0">
        <w:t xml:space="preserve"> 1</w:t>
      </w:r>
      <w:r w:rsidR="005E7833">
        <w:t xml:space="preserve"> </w:t>
      </w:r>
      <w:r w:rsidR="00D61306" w:rsidRPr="00E215F0">
        <w:t xml:space="preserve">dB resolution of the first </w:t>
      </w:r>
      <w:r w:rsidR="00FE647F">
        <w:t xml:space="preserve">path </w:t>
      </w:r>
      <w:r w:rsidR="008A245D" w:rsidRPr="00E215F0">
        <w:t>measurements</w:t>
      </w:r>
      <w:r w:rsidR="00D61306" w:rsidRPr="00E215F0">
        <w:t xml:space="preserve"> RSRP</w:t>
      </w:r>
      <w:r w:rsidR="001F4412" w:rsidRPr="00E215F0">
        <w:t xml:space="preserve"> and 1dB resolution for the RSRPP difference for additional measurements. </w:t>
      </w:r>
      <w:r w:rsidR="005E7833">
        <w:t xml:space="preserve">It is to be studied whether the existing resolution is sufficient for </w:t>
      </w:r>
      <w:r w:rsidR="00FE647F">
        <w:t xml:space="preserve">LMF-side </w:t>
      </w:r>
      <w:r w:rsidR="005E7833">
        <w:t>AI/ML positioning, or the resolution needs to be improved.</w:t>
      </w:r>
    </w:p>
    <w:p w14:paraId="72EC7A5D" w14:textId="77777777" w:rsidR="00BB2EEE" w:rsidRPr="00E215F0" w:rsidRDefault="00BB2EEE" w:rsidP="00CD59F9">
      <w:pPr>
        <w:pStyle w:val="Observation"/>
        <w:numPr>
          <w:ilvl w:val="0"/>
          <w:numId w:val="0"/>
        </w:numPr>
        <w:ind w:left="1710"/>
      </w:pPr>
    </w:p>
    <w:p w14:paraId="2B07676B" w14:textId="50CC8A76" w:rsidR="0067286E" w:rsidRDefault="005E7833" w:rsidP="00CD59F9">
      <w:pPr>
        <w:pStyle w:val="Observation"/>
      </w:pPr>
      <w:bookmarkStart w:id="74" w:name="_Toc158978327"/>
      <w:bookmarkStart w:id="75" w:name="_Toc159225829"/>
      <w:r>
        <w:t>F</w:t>
      </w:r>
      <w:r w:rsidR="00230819" w:rsidRPr="00E215F0">
        <w:t xml:space="preserve">or </w:t>
      </w:r>
      <w:r w:rsidR="00023CC3">
        <w:t>C</w:t>
      </w:r>
      <w:r w:rsidR="00230819" w:rsidRPr="00E215F0">
        <w:t xml:space="preserve">ase 2b/3b, </w:t>
      </w:r>
      <w:r w:rsidR="00FB7644" w:rsidRPr="00E215F0">
        <w:t xml:space="preserve">the need for increased </w:t>
      </w:r>
      <w:r w:rsidR="00D07741" w:rsidRPr="00E215F0">
        <w:t xml:space="preserve">RSRP/RSRPP resolution </w:t>
      </w:r>
      <w:r w:rsidR="00FB7644" w:rsidRPr="00E215F0">
        <w:t>for UE/</w:t>
      </w:r>
      <w:proofErr w:type="spellStart"/>
      <w:r w:rsidR="00FB7644" w:rsidRPr="00E215F0">
        <w:t>gNB</w:t>
      </w:r>
      <w:proofErr w:type="spellEnd"/>
      <w:r w:rsidR="00FB7644" w:rsidRPr="00E215F0">
        <w:t xml:space="preserve"> reporting</w:t>
      </w:r>
      <w:r w:rsidR="001A24E0" w:rsidRPr="00E215F0">
        <w:t xml:space="preserve"> should be evaluated</w:t>
      </w:r>
      <w:bookmarkEnd w:id="74"/>
      <w:r>
        <w:t>.</w:t>
      </w:r>
      <w:bookmarkEnd w:id="75"/>
      <w:r>
        <w:t xml:space="preserve"> </w:t>
      </w:r>
      <w:r w:rsidR="002F5BE8" w:rsidRPr="00E215F0">
        <w:t xml:space="preserve"> </w:t>
      </w:r>
      <w:bookmarkStart w:id="76" w:name="_Toc158978328"/>
      <w:bookmarkEnd w:id="76"/>
    </w:p>
    <w:p w14:paraId="6DB1DE55" w14:textId="77777777" w:rsidR="008A7F2D" w:rsidRPr="00E215F0" w:rsidRDefault="008A7F2D" w:rsidP="008A7F2D">
      <w:pPr>
        <w:pStyle w:val="Heading2"/>
        <w:rPr>
          <w:lang w:val="en-US"/>
        </w:rPr>
      </w:pPr>
      <w:r w:rsidRPr="00E215F0">
        <w:rPr>
          <w:lang w:val="en-US"/>
        </w:rPr>
        <w:t>Assistance data for AI/ML based positioning</w:t>
      </w:r>
    </w:p>
    <w:p w14:paraId="5BAB4F39" w14:textId="77777777" w:rsidR="008A7F2D" w:rsidRDefault="008A7F2D" w:rsidP="008A7F2D">
      <w:r>
        <w:t xml:space="preserve">For both direct and AI/ML assisted positioning, the receiving node (either the </w:t>
      </w:r>
      <w:proofErr w:type="spellStart"/>
      <w:r>
        <w:t>gNB</w:t>
      </w:r>
      <w:proofErr w:type="spellEnd"/>
      <w:r>
        <w:t xml:space="preserve"> or the UE, depending on the cases) will need assistance data to receive the reference signal prior to process it through the AI/ML model. The assistance data content </w:t>
      </w:r>
      <w:r w:rsidRPr="00E215F0">
        <w:t>consists</w:t>
      </w:r>
      <w:r>
        <w:t xml:space="preserve"> of signaling enabling the reception of the reference signal, as in legacy, and is thus common to the AI/ML model implementation.</w:t>
      </w:r>
    </w:p>
    <w:p w14:paraId="560B30B9" w14:textId="209BDEDA" w:rsidR="008A7F2D" w:rsidRDefault="008A7F2D" w:rsidP="008A7F2D">
      <w:r>
        <w:t xml:space="preserve">As discussed in section </w:t>
      </w:r>
      <w:r>
        <w:fldChar w:fldCharType="begin"/>
      </w:r>
      <w:r>
        <w:instrText xml:space="preserve"> REF _Ref159151250 \r </w:instrText>
      </w:r>
      <w:r>
        <w:fldChar w:fldCharType="separate"/>
      </w:r>
      <w:r w:rsidR="004B42C5">
        <w:t>2</w:t>
      </w:r>
      <w:r>
        <w:fldChar w:fldCharType="end"/>
      </w:r>
      <w:r>
        <w:t>, we expect to reuse the existing DL PRS and UL positioning SRS. Thus their related assistance data can be largely reused.</w:t>
      </w:r>
    </w:p>
    <w:p w14:paraId="0658FC15" w14:textId="77777777" w:rsidR="008A7F2D" w:rsidRDefault="008A7F2D" w:rsidP="008A7F2D"/>
    <w:p w14:paraId="1ECB6110" w14:textId="77777777" w:rsidR="008A7F2D" w:rsidRDefault="008A7F2D" w:rsidP="008A7F2D">
      <w:pPr>
        <w:pStyle w:val="Observation"/>
      </w:pPr>
      <w:bookmarkStart w:id="77" w:name="_Toc159225830"/>
      <w:r>
        <w:t>The assistance data required for PRS/SRS reception is the same across all use cases for both direct and AI/ML assisted positioning.</w:t>
      </w:r>
      <w:bookmarkEnd w:id="77"/>
      <w:r>
        <w:t xml:space="preserve"> </w:t>
      </w:r>
    </w:p>
    <w:p w14:paraId="7B575576" w14:textId="77777777" w:rsidR="008A7F2D" w:rsidRDefault="008A7F2D" w:rsidP="008A7F2D"/>
    <w:p w14:paraId="607687FA" w14:textId="77777777" w:rsidR="008A7F2D" w:rsidRDefault="008A7F2D" w:rsidP="008A7F2D">
      <w:pPr>
        <w:pStyle w:val="Proposal"/>
        <w:tabs>
          <w:tab w:val="clear" w:pos="1304"/>
        </w:tabs>
        <w:ind w:left="1701" w:hanging="1701"/>
      </w:pPr>
      <w:bookmarkStart w:id="78" w:name="_Toc159225850"/>
      <w:r>
        <w:t>The same enhancement(s) for PRS/SRS reception assistance data (if any) apply to model input for direct AI/ML positioning and AI/ML assisted positioning.</w:t>
      </w:r>
      <w:bookmarkEnd w:id="78"/>
    </w:p>
    <w:p w14:paraId="46191283" w14:textId="77777777" w:rsidR="008A7F2D" w:rsidRPr="00E215F0" w:rsidRDefault="008A7F2D" w:rsidP="0051543B">
      <w:pPr>
        <w:rPr>
          <w:lang w:eastAsia="ja-JP"/>
        </w:rPr>
      </w:pPr>
    </w:p>
    <w:p w14:paraId="12A9EC15" w14:textId="3B62C510" w:rsidR="00007B9F" w:rsidRPr="00E215F0" w:rsidRDefault="000E46CF" w:rsidP="00007B9F">
      <w:pPr>
        <w:pStyle w:val="Heading2"/>
        <w:rPr>
          <w:lang w:val="en-US"/>
        </w:rPr>
      </w:pPr>
      <w:r w:rsidRPr="00E215F0">
        <w:rPr>
          <w:lang w:val="en-US"/>
        </w:rPr>
        <w:t xml:space="preserve">Additional information </w:t>
      </w:r>
      <w:r w:rsidR="00E95449" w:rsidRPr="00E215F0">
        <w:rPr>
          <w:lang w:val="en-US"/>
        </w:rPr>
        <w:t>for model input</w:t>
      </w:r>
    </w:p>
    <w:p w14:paraId="43BC6578" w14:textId="31CC68B2" w:rsidR="00B170CF" w:rsidRPr="00E215F0" w:rsidRDefault="007002C8" w:rsidP="00B170CF">
      <w:pPr>
        <w:rPr>
          <w:lang w:eastAsia="ja-JP"/>
        </w:rPr>
      </w:pPr>
      <w:r>
        <w:t>I</w:t>
      </w:r>
      <w:r w:rsidR="00166F82" w:rsidRPr="00E215F0">
        <w:t xml:space="preserve">n legacy positioning, measurement reports </w:t>
      </w:r>
      <w:r w:rsidR="0086166C" w:rsidRPr="00E215F0">
        <w:t xml:space="preserve">contain </w:t>
      </w:r>
      <w:r w:rsidR="00EE0578" w:rsidRPr="00E215F0">
        <w:t xml:space="preserve">additional information </w:t>
      </w:r>
      <w:r w:rsidR="00F15A43" w:rsidRPr="00E215F0">
        <w:t>detailing the main measurement</w:t>
      </w:r>
      <w:r w:rsidR="00FB5FA3">
        <w:t>s</w:t>
      </w:r>
      <w:r w:rsidR="00F15A43" w:rsidRPr="00E215F0">
        <w:t xml:space="preserve">. </w:t>
      </w:r>
      <w:r w:rsidR="006E12EA" w:rsidRPr="00E215F0">
        <w:t>For example, the IE used to report RSTD in DL-TDOA</w:t>
      </w:r>
      <w:r w:rsidR="00B05CC2" w:rsidRPr="00E215F0">
        <w:t xml:space="preserve"> also provide </w:t>
      </w:r>
      <w:r w:rsidR="00507F50" w:rsidRPr="00E215F0">
        <w:t>the origin of the measurement (PRS resource, resource set and PFL ID</w:t>
      </w:r>
      <w:r w:rsidR="00DD3418">
        <w:t>,</w:t>
      </w:r>
      <w:r w:rsidR="00507F50" w:rsidRPr="00E215F0">
        <w:t xml:space="preserve">) </w:t>
      </w:r>
      <w:r w:rsidR="00B05CC2" w:rsidRPr="00E215F0">
        <w:t xml:space="preserve">quality index, power (RSRP/RSRPP) measurements, time stamp of the measurements, </w:t>
      </w:r>
      <w:r w:rsidR="00B84BE3" w:rsidRPr="00E215F0">
        <w:t xml:space="preserve">and TEG information. </w:t>
      </w:r>
      <w:r w:rsidR="00B170CF" w:rsidRPr="00E215F0">
        <w:rPr>
          <w:lang w:eastAsia="ja-JP"/>
        </w:rPr>
        <w:t>Some auxiliary information can be used as model input as well, e.g., TRP ID which was studied in TRP reduction in Rel-18 study item stage.</w:t>
      </w:r>
      <w:r w:rsidR="00E90E8B" w:rsidRPr="00E215F0">
        <w:rPr>
          <w:lang w:eastAsia="ja-JP"/>
        </w:rPr>
        <w:t xml:space="preserve"> </w:t>
      </w:r>
      <w:r w:rsidR="00E66874" w:rsidRPr="00E215F0">
        <w:rPr>
          <w:lang w:eastAsia="ja-JP"/>
        </w:rPr>
        <w:t xml:space="preserve">At the minimum, </w:t>
      </w:r>
      <w:r w:rsidR="00A761C7" w:rsidRPr="00E215F0">
        <w:rPr>
          <w:lang w:eastAsia="ja-JP"/>
        </w:rPr>
        <w:t xml:space="preserve">measurements </w:t>
      </w:r>
      <w:r w:rsidR="00C8011B" w:rsidRPr="00E215F0">
        <w:rPr>
          <w:lang w:eastAsia="ja-JP"/>
        </w:rPr>
        <w:t>reported for the input to the AI/ML model should always be associated with</w:t>
      </w:r>
      <w:r w:rsidR="0014074F" w:rsidRPr="00E215F0">
        <w:rPr>
          <w:lang w:eastAsia="ja-JP"/>
        </w:rPr>
        <w:t xml:space="preserve"> the configuration details of the signals used to perform the measurements (</w:t>
      </w:r>
      <w:r w:rsidR="001443E2" w:rsidRPr="00E215F0">
        <w:rPr>
          <w:lang w:eastAsia="ja-JP"/>
        </w:rPr>
        <w:t xml:space="preserve">as provided in </w:t>
      </w:r>
      <w:r w:rsidR="001443E2" w:rsidRPr="00CD59F9">
        <w:rPr>
          <w:i/>
          <w:iCs/>
          <w:lang w:eastAsia="ja-JP"/>
        </w:rPr>
        <w:t>NR-DL-TDOA-</w:t>
      </w:r>
      <w:proofErr w:type="spellStart"/>
      <w:r w:rsidR="001443E2" w:rsidRPr="00CD59F9">
        <w:rPr>
          <w:i/>
          <w:iCs/>
          <w:lang w:eastAsia="ja-JP"/>
        </w:rPr>
        <w:t>MeasElement</w:t>
      </w:r>
      <w:proofErr w:type="spellEnd"/>
      <w:r w:rsidR="00955B8B" w:rsidRPr="00E215F0">
        <w:rPr>
          <w:lang w:eastAsia="ja-JP"/>
        </w:rPr>
        <w:t xml:space="preserve"> </w:t>
      </w:r>
      <w:r w:rsidR="000C0767" w:rsidRPr="00E215F0">
        <w:rPr>
          <w:lang w:eastAsia="ja-JP"/>
        </w:rPr>
        <w:t xml:space="preserve">for example </w:t>
      </w:r>
      <w:r w:rsidR="001443E2" w:rsidRPr="00E215F0">
        <w:rPr>
          <w:lang w:eastAsia="ja-JP"/>
        </w:rPr>
        <w:t>for DL TDOA measurement reports</w:t>
      </w:r>
      <w:r w:rsidR="000C0767" w:rsidRPr="00E215F0">
        <w:rPr>
          <w:lang w:eastAsia="ja-JP"/>
        </w:rPr>
        <w:t>)</w:t>
      </w:r>
      <w:r w:rsidR="00DD3418">
        <w:rPr>
          <w:lang w:eastAsia="ja-JP"/>
        </w:rPr>
        <w:t>.</w:t>
      </w:r>
    </w:p>
    <w:p w14:paraId="1A53FDFE" w14:textId="2D8D8024" w:rsidR="00166F82" w:rsidRPr="00E215F0" w:rsidRDefault="00166F82" w:rsidP="00007B9F"/>
    <w:p w14:paraId="341EF837" w14:textId="7738080B" w:rsidR="00507F50" w:rsidRPr="00E215F0" w:rsidRDefault="00483677" w:rsidP="00CD59F9">
      <w:pPr>
        <w:pStyle w:val="Proposal"/>
      </w:pPr>
      <w:bookmarkStart w:id="79" w:name="_Toc159225851"/>
      <w:r w:rsidRPr="00E215F0">
        <w:lastRenderedPageBreak/>
        <w:t xml:space="preserve">For </w:t>
      </w:r>
      <w:r w:rsidR="002A2F9F">
        <w:t>C</w:t>
      </w:r>
      <w:r w:rsidRPr="00E215F0">
        <w:t>ase 2a</w:t>
      </w:r>
      <w:r w:rsidR="002A2F9F">
        <w:t>/</w:t>
      </w:r>
      <w:r w:rsidRPr="00E215F0">
        <w:t>3a,</w:t>
      </w:r>
      <w:r w:rsidR="00D75C1D">
        <w:t xml:space="preserve"> m</w:t>
      </w:r>
      <w:r w:rsidR="00713A18" w:rsidRPr="00E215F0">
        <w:t xml:space="preserve">easurement reported for input to the AI/ML model should include </w:t>
      </w:r>
      <w:r w:rsidR="00360256" w:rsidRPr="00E215F0">
        <w:t xml:space="preserve">at least </w:t>
      </w:r>
      <w:r w:rsidR="00713A18" w:rsidRPr="00E215F0">
        <w:t>the following side information:</w:t>
      </w:r>
      <w:bookmarkEnd w:id="79"/>
    </w:p>
    <w:p w14:paraId="4AA34442" w14:textId="565B5E19" w:rsidR="00713A18" w:rsidRPr="00E215F0" w:rsidRDefault="00335484" w:rsidP="00CD59F9">
      <w:pPr>
        <w:pStyle w:val="Proposal"/>
        <w:numPr>
          <w:ilvl w:val="1"/>
          <w:numId w:val="2"/>
        </w:numPr>
      </w:pPr>
      <w:bookmarkStart w:id="80" w:name="_Toc159225852"/>
      <w:r w:rsidRPr="00E215F0">
        <w:t>Source of the information (TRP ID, PRS resource and resource set ID, PFL ID in the downlink, UL SRS</w:t>
      </w:r>
      <w:r w:rsidR="004E4457" w:rsidRPr="00E215F0">
        <w:t xml:space="preserve"> </w:t>
      </w:r>
      <w:r w:rsidR="00DD3418" w:rsidRPr="00E215F0">
        <w:t>resource and resource set ID</w:t>
      </w:r>
      <w:r w:rsidR="00DD3418" w:rsidRPr="00E215F0" w:rsidDel="00DD3418">
        <w:t xml:space="preserve"> </w:t>
      </w:r>
      <w:r w:rsidR="008144B9" w:rsidRPr="00E215F0">
        <w:t>in the uplink)</w:t>
      </w:r>
      <w:bookmarkEnd w:id="80"/>
    </w:p>
    <w:p w14:paraId="7459DDED" w14:textId="58CC709D" w:rsidR="008144B9" w:rsidRPr="00E215F0" w:rsidRDefault="008144B9" w:rsidP="00611C79">
      <w:pPr>
        <w:pStyle w:val="Proposal"/>
        <w:numPr>
          <w:ilvl w:val="1"/>
          <w:numId w:val="2"/>
        </w:numPr>
      </w:pPr>
      <w:bookmarkStart w:id="81" w:name="_Toc159225853"/>
      <w:r w:rsidRPr="00E215F0">
        <w:t xml:space="preserve">Time stamp of the </w:t>
      </w:r>
      <w:r w:rsidR="00535511" w:rsidRPr="00E215F0">
        <w:t>measurement</w:t>
      </w:r>
      <w:bookmarkEnd w:id="81"/>
    </w:p>
    <w:p w14:paraId="2C1A300E" w14:textId="53093297" w:rsidR="001541CE" w:rsidRPr="00EE73AF" w:rsidRDefault="00535511" w:rsidP="00CD59F9">
      <w:pPr>
        <w:pStyle w:val="Proposal"/>
        <w:numPr>
          <w:ilvl w:val="1"/>
          <w:numId w:val="2"/>
        </w:numPr>
        <w:rPr>
          <w:lang w:eastAsia="ja-JP"/>
        </w:rPr>
      </w:pPr>
      <w:bookmarkStart w:id="82" w:name="_Toc159225854"/>
      <w:r w:rsidRPr="00E215F0">
        <w:t>Measurement quality ind</w:t>
      </w:r>
      <w:r w:rsidR="00D12BB1">
        <w:t>icator</w:t>
      </w:r>
      <w:bookmarkEnd w:id="82"/>
      <w:r w:rsidR="00655FE0" w:rsidRPr="00E215F0">
        <w:t xml:space="preserve"> </w:t>
      </w:r>
    </w:p>
    <w:p w14:paraId="25F21413" w14:textId="77777777" w:rsidR="000420AF" w:rsidRDefault="000420AF" w:rsidP="00007B9F"/>
    <w:p w14:paraId="4F104AC5" w14:textId="77777777" w:rsidR="000640D8" w:rsidRPr="00E215F0" w:rsidRDefault="000640D8" w:rsidP="000640D8">
      <w:pPr>
        <w:pStyle w:val="Heading2"/>
        <w:rPr>
          <w:lang w:val="en-US"/>
        </w:rPr>
      </w:pPr>
      <w:r w:rsidRPr="00DC32F9">
        <w:t>I</w:t>
      </w:r>
      <w:proofErr w:type="spellStart"/>
      <w:r w:rsidRPr="00E215F0">
        <w:rPr>
          <w:lang w:val="en-US"/>
        </w:rPr>
        <w:t>mpact</w:t>
      </w:r>
      <w:proofErr w:type="spellEnd"/>
      <w:r w:rsidRPr="00E215F0">
        <w:rPr>
          <w:lang w:val="en-US"/>
        </w:rPr>
        <w:t xml:space="preserve"> of AI/ML model location for </w:t>
      </w:r>
      <w:r>
        <w:rPr>
          <w:lang w:val="en-US"/>
        </w:rPr>
        <w:t>C</w:t>
      </w:r>
      <w:r w:rsidRPr="00E215F0">
        <w:rPr>
          <w:lang w:val="en-US"/>
        </w:rPr>
        <w:t>ase 3a</w:t>
      </w:r>
    </w:p>
    <w:p w14:paraId="3F113A10" w14:textId="77777777" w:rsidR="000640D8" w:rsidRDefault="000640D8" w:rsidP="000640D8">
      <w:pPr>
        <w:rPr>
          <w:lang w:eastAsia="ja-JP"/>
        </w:rPr>
      </w:pPr>
      <w:r>
        <w:rPr>
          <w:lang w:eastAsia="ja-JP"/>
        </w:rPr>
        <w:t>F</w:t>
      </w:r>
      <w:r w:rsidRPr="00DC32F9">
        <w:rPr>
          <w:lang w:eastAsia="ja-JP"/>
        </w:rPr>
        <w:t xml:space="preserve">or </w:t>
      </w:r>
      <w:r>
        <w:rPr>
          <w:lang w:eastAsia="ja-JP"/>
        </w:rPr>
        <w:t>C</w:t>
      </w:r>
      <w:r w:rsidRPr="00DC32F9">
        <w:rPr>
          <w:lang w:eastAsia="ja-JP"/>
        </w:rPr>
        <w:t xml:space="preserve">ase 3a, the location of the AI/ML model will impact whether there is a need for a new measurement to be introduced. Between the LMF and the </w:t>
      </w:r>
      <w:proofErr w:type="spellStart"/>
      <w:r w:rsidRPr="00DC32F9">
        <w:rPr>
          <w:lang w:eastAsia="ja-JP"/>
        </w:rPr>
        <w:t>gNB</w:t>
      </w:r>
      <w:proofErr w:type="spellEnd"/>
      <w:r w:rsidRPr="00DC32F9">
        <w:rPr>
          <w:lang w:eastAsia="ja-JP"/>
        </w:rPr>
        <w:t xml:space="preserve">, </w:t>
      </w:r>
      <w:r>
        <w:rPr>
          <w:lang w:eastAsia="ja-JP"/>
        </w:rPr>
        <w:t xml:space="preserve">the model output generated by the NG-RAN model can be forwarded using </w:t>
      </w:r>
      <w:r w:rsidRPr="00DC32F9">
        <w:rPr>
          <w:lang w:eastAsia="ja-JP"/>
        </w:rPr>
        <w:t xml:space="preserve">the legacy measurement </w:t>
      </w:r>
      <w:r>
        <w:rPr>
          <w:lang w:eastAsia="ja-JP"/>
        </w:rPr>
        <w:t>report format (e.g., RTOA)</w:t>
      </w:r>
      <w:r w:rsidRPr="00DC32F9">
        <w:rPr>
          <w:lang w:eastAsia="ja-JP"/>
        </w:rPr>
        <w:t>. However</w:t>
      </w:r>
      <w:r>
        <w:rPr>
          <w:lang w:eastAsia="ja-JP"/>
        </w:rPr>
        <w:t>,</w:t>
      </w:r>
      <w:r w:rsidRPr="00DC32F9">
        <w:rPr>
          <w:lang w:eastAsia="ja-JP"/>
        </w:rPr>
        <w:t xml:space="preserve"> depending on </w:t>
      </w:r>
      <w:r w:rsidRPr="0080676A">
        <w:rPr>
          <w:lang w:eastAsia="ja-JP"/>
        </w:rPr>
        <w:t>whether</w:t>
      </w:r>
      <w:r w:rsidRPr="00DC32F9">
        <w:rPr>
          <w:lang w:eastAsia="ja-JP"/>
        </w:rPr>
        <w:t xml:space="preserve"> the ML model is deployed at the </w:t>
      </w:r>
      <w:proofErr w:type="spellStart"/>
      <w:r>
        <w:rPr>
          <w:lang w:eastAsia="ja-JP"/>
        </w:rPr>
        <w:t>gNB</w:t>
      </w:r>
      <w:proofErr w:type="spellEnd"/>
      <w:r>
        <w:rPr>
          <w:lang w:eastAsia="ja-JP"/>
        </w:rPr>
        <w:t>-</w:t>
      </w:r>
      <w:r w:rsidRPr="00DC32F9">
        <w:rPr>
          <w:lang w:eastAsia="ja-JP"/>
        </w:rPr>
        <w:t xml:space="preserve">DU or the </w:t>
      </w:r>
      <w:proofErr w:type="spellStart"/>
      <w:r>
        <w:rPr>
          <w:lang w:eastAsia="ja-JP"/>
        </w:rPr>
        <w:t>gNB</w:t>
      </w:r>
      <w:proofErr w:type="spellEnd"/>
      <w:r>
        <w:rPr>
          <w:lang w:eastAsia="ja-JP"/>
        </w:rPr>
        <w:t>-</w:t>
      </w:r>
      <w:r w:rsidRPr="00DC32F9">
        <w:rPr>
          <w:lang w:eastAsia="ja-JP"/>
        </w:rPr>
        <w:t>CU,</w:t>
      </w:r>
      <w:r>
        <w:rPr>
          <w:lang w:eastAsia="ja-JP"/>
        </w:rPr>
        <w:t xml:space="preserve"> the SRS measurement entity may or may not be the same entity hosting model inference.</w:t>
      </w:r>
    </w:p>
    <w:p w14:paraId="12ED5121" w14:textId="5873BFEB" w:rsidR="000640D8" w:rsidRDefault="000640D8" w:rsidP="000640D8">
      <w:pPr>
        <w:pStyle w:val="ListParagraph"/>
        <w:numPr>
          <w:ilvl w:val="0"/>
          <w:numId w:val="40"/>
        </w:numPr>
      </w:pPr>
      <w:r>
        <w:rPr>
          <w:lang w:val="en-US" w:eastAsia="ja-JP"/>
        </w:rPr>
        <w:t xml:space="preserve">If </w:t>
      </w:r>
      <w:r>
        <w:rPr>
          <w:lang w:eastAsia="ja-JP"/>
        </w:rPr>
        <w:t xml:space="preserve">SRS measurement entity </w:t>
      </w:r>
      <w:r>
        <w:rPr>
          <w:lang w:val="en-US" w:eastAsia="ja-JP"/>
        </w:rPr>
        <w:t>=</w:t>
      </w:r>
      <w:r>
        <w:rPr>
          <w:lang w:eastAsia="ja-JP"/>
        </w:rPr>
        <w:t xml:space="preserve"> model inference entity</w:t>
      </w:r>
      <w:r>
        <w:rPr>
          <w:lang w:val="en-US" w:eastAsia="ja-JP"/>
        </w:rPr>
        <w:t>, then model input does not need to be specified. This is similar to Case 1 and 2a.</w:t>
      </w:r>
      <w:r>
        <w:rPr>
          <w:lang w:eastAsia="ja-JP"/>
        </w:rPr>
        <w:t xml:space="preserve"> </w:t>
      </w:r>
    </w:p>
    <w:p w14:paraId="354E263F" w14:textId="77777777" w:rsidR="000640D8" w:rsidRPr="00E215F0" w:rsidRDefault="000640D8" w:rsidP="000640D8">
      <w:pPr>
        <w:pStyle w:val="ListParagraph"/>
        <w:numPr>
          <w:ilvl w:val="0"/>
          <w:numId w:val="40"/>
        </w:numPr>
      </w:pPr>
      <w:r>
        <w:rPr>
          <w:lang w:eastAsia="ja-JP"/>
        </w:rPr>
        <w:t xml:space="preserve">If SRS measurement entity </w:t>
      </w:r>
      <w:r>
        <w:rPr>
          <w:lang w:val="en-US" w:eastAsia="ja-JP"/>
        </w:rPr>
        <w:sym w:font="Symbol" w:char="F0B9"/>
      </w:r>
      <w:r>
        <w:rPr>
          <w:lang w:eastAsia="ja-JP"/>
        </w:rPr>
        <w:t xml:space="preserve"> model inference entity,</w:t>
      </w:r>
      <w:r w:rsidRPr="00DC32F9">
        <w:rPr>
          <w:lang w:val="en-US" w:eastAsia="ja-JP"/>
        </w:rPr>
        <w:t xml:space="preserve"> the input to the model</w:t>
      </w:r>
      <w:r>
        <w:rPr>
          <w:lang w:eastAsia="ja-JP"/>
        </w:rPr>
        <w:t xml:space="preserve"> (i.e., SRS measurements)</w:t>
      </w:r>
      <w:r w:rsidRPr="00DC32F9">
        <w:rPr>
          <w:lang w:val="en-US" w:eastAsia="ja-JP"/>
        </w:rPr>
        <w:t xml:space="preserve"> may need to be specified</w:t>
      </w:r>
      <w:r>
        <w:rPr>
          <w:lang w:eastAsia="ja-JP"/>
        </w:rPr>
        <w:t xml:space="preserve"> for F1AP</w:t>
      </w:r>
      <w:r w:rsidRPr="00DC32F9">
        <w:rPr>
          <w:lang w:val="en-US" w:eastAsia="ja-JP"/>
        </w:rPr>
        <w:t xml:space="preserve">. </w:t>
      </w:r>
    </w:p>
    <w:p w14:paraId="121E0EC3" w14:textId="77777777" w:rsidR="000640D8" w:rsidRPr="00E215F0" w:rsidRDefault="000640D8" w:rsidP="000640D8">
      <w:pPr>
        <w:rPr>
          <w:lang w:eastAsia="ja-JP"/>
        </w:rPr>
      </w:pPr>
    </w:p>
    <w:p w14:paraId="26291A72" w14:textId="17DAC16B" w:rsidR="000640D8" w:rsidRDefault="000640D8" w:rsidP="000640D8">
      <w:pPr>
        <w:pStyle w:val="Observation"/>
      </w:pPr>
      <w:bookmarkStart w:id="83" w:name="_Toc159225831"/>
      <w:r>
        <w:t>For Case 3a, the location of the AI/ML model (</w:t>
      </w:r>
      <w:r w:rsidR="009127F4">
        <w:t xml:space="preserve">e.g., </w:t>
      </w:r>
      <w:proofErr w:type="spellStart"/>
      <w:r>
        <w:t>gNB</w:t>
      </w:r>
      <w:proofErr w:type="spellEnd"/>
      <w:r>
        <w:t xml:space="preserve">-DU vs </w:t>
      </w:r>
      <w:proofErr w:type="spellStart"/>
      <w:r>
        <w:t>gNB</w:t>
      </w:r>
      <w:proofErr w:type="spellEnd"/>
      <w:r>
        <w:t>-CU) impacts the need to specify new measurements for model input.</w:t>
      </w:r>
      <w:bookmarkEnd w:id="83"/>
      <w:r>
        <w:t xml:space="preserve"> </w:t>
      </w:r>
    </w:p>
    <w:p w14:paraId="16BD5C45" w14:textId="28663114" w:rsidR="000640D8" w:rsidRDefault="000640D8" w:rsidP="00CD59F9">
      <w:pPr>
        <w:pStyle w:val="Proposal"/>
      </w:pPr>
      <w:bookmarkStart w:id="84" w:name="_Toc159225855"/>
      <w:r w:rsidRPr="00DC32F9">
        <w:t xml:space="preserve">Send an LS to RAN3 to request feedback on whether the input to the AI/ML model </w:t>
      </w:r>
      <w:r w:rsidRPr="00DC32F9">
        <w:rPr>
          <w:lang w:val="sv-SE" w:eastAsia="ja-JP"/>
        </w:rPr>
        <w:t xml:space="preserve">for </w:t>
      </w:r>
      <w:r>
        <w:rPr>
          <w:lang w:val="sv-SE" w:eastAsia="ja-JP"/>
        </w:rPr>
        <w:t>C</w:t>
      </w:r>
      <w:r w:rsidRPr="00DC32F9">
        <w:rPr>
          <w:lang w:val="sv-SE" w:eastAsia="ja-JP"/>
        </w:rPr>
        <w:t xml:space="preserve">ase 3a </w:t>
      </w:r>
      <w:r w:rsidRPr="00DC32F9">
        <w:t>need to be specified.</w:t>
      </w:r>
      <w:bookmarkEnd w:id="84"/>
    </w:p>
    <w:p w14:paraId="510DD95B" w14:textId="77777777" w:rsidR="000640D8" w:rsidRDefault="000640D8" w:rsidP="00007B9F"/>
    <w:p w14:paraId="621B0E41" w14:textId="6A2171A9" w:rsidR="00024894" w:rsidRPr="00E215F0" w:rsidRDefault="00024894" w:rsidP="00024894">
      <w:pPr>
        <w:pStyle w:val="Heading1"/>
        <w:rPr>
          <w:lang w:val="en-US"/>
        </w:rPr>
      </w:pPr>
      <w:r w:rsidRPr="00E215F0">
        <w:rPr>
          <w:lang w:val="en-US"/>
        </w:rPr>
        <w:t>Enhancement of measurement report for model output of AI/ML assisted positioning</w:t>
      </w:r>
    </w:p>
    <w:p w14:paraId="798CBC38" w14:textId="6208F9BA" w:rsidR="00BC380D" w:rsidRPr="00E215F0" w:rsidRDefault="00BC380D" w:rsidP="00BC380D">
      <w:pPr>
        <w:pStyle w:val="Heading2"/>
        <w:rPr>
          <w:lang w:val="en-US"/>
        </w:rPr>
      </w:pPr>
      <w:r w:rsidRPr="00E215F0">
        <w:rPr>
          <w:rFonts w:cs="Arial"/>
          <w:lang w:val="en-US"/>
        </w:rPr>
        <w:t>Prioritization of the positioning methods that utilize AI/ML model output</w:t>
      </w:r>
    </w:p>
    <w:p w14:paraId="666A71DD" w14:textId="6C370ED4" w:rsidR="003E3EBC" w:rsidRDefault="001B1A4D" w:rsidP="007E1183">
      <w:r>
        <w:t>AI</w:t>
      </w:r>
      <w:r w:rsidR="00EB4854">
        <w:t>/</w:t>
      </w:r>
      <w:r>
        <w:t>ML assisted positioning</w:t>
      </w:r>
      <w:r w:rsidR="00193CDF">
        <w:t xml:space="preserve"> can in principle be appl</w:t>
      </w:r>
      <w:r w:rsidR="00A4028A">
        <w:t>i</w:t>
      </w:r>
      <w:r w:rsidR="00193CDF">
        <w:t xml:space="preserve">ed to all supported NR positioning methods, e.g. time-based (DL-TDOA, UL-TDOA, multi-RTT), </w:t>
      </w:r>
      <w:r w:rsidR="00A45898">
        <w:t>angle based (DL-AOD, UL-AOA),</w:t>
      </w:r>
      <w:r w:rsidR="000D5540">
        <w:t xml:space="preserve"> </w:t>
      </w:r>
      <w:r w:rsidR="006735F6" w:rsidRPr="00E215F0">
        <w:t>etc</w:t>
      </w:r>
      <w:r w:rsidR="000D5540">
        <w:t xml:space="preserve">. </w:t>
      </w:r>
      <w:r w:rsidR="007E1183">
        <w:t>D</w:t>
      </w:r>
      <w:r w:rsidR="00140E25">
        <w:t xml:space="preserve">ifferent </w:t>
      </w:r>
      <w:r w:rsidR="00C84401">
        <w:t xml:space="preserve">legacy positioning </w:t>
      </w:r>
      <w:r w:rsidR="00140E25">
        <w:t xml:space="preserve">methods use different </w:t>
      </w:r>
      <w:r w:rsidR="00140E25" w:rsidRPr="00E215F0">
        <w:t>measurement</w:t>
      </w:r>
      <w:r w:rsidR="00EF709F" w:rsidRPr="00E215F0">
        <w:t xml:space="preserve">s quantities and </w:t>
      </w:r>
      <w:r w:rsidR="00140E25">
        <w:t>reports</w:t>
      </w:r>
      <w:r w:rsidR="00C84401">
        <w:t xml:space="preserve"> as input</w:t>
      </w:r>
      <w:r w:rsidR="00140E25">
        <w:t>.</w:t>
      </w:r>
      <w:r w:rsidR="00140E25" w:rsidRPr="00140E25">
        <w:t xml:space="preserve"> </w:t>
      </w:r>
      <w:r w:rsidR="00140E25">
        <w:t>Thus</w:t>
      </w:r>
      <w:r w:rsidR="00AC7589">
        <w:t>,</w:t>
      </w:r>
      <w:r w:rsidR="00140E25">
        <w:t xml:space="preserve"> </w:t>
      </w:r>
      <w:r w:rsidR="007E1183">
        <w:t xml:space="preserve">for the Rel-19 work item, </w:t>
      </w:r>
      <w:r w:rsidR="00140E25">
        <w:t>RAN1 should decide on the legacy positioning methods whose input are provided by AI/ML.</w:t>
      </w:r>
    </w:p>
    <w:p w14:paraId="102AB540" w14:textId="77777777" w:rsidR="00C84401" w:rsidRDefault="00C84401" w:rsidP="003E3EBC"/>
    <w:p w14:paraId="6616EA68" w14:textId="0E628DC5" w:rsidR="0067286E" w:rsidRDefault="001B5C58" w:rsidP="00950A13">
      <w:pPr>
        <w:pStyle w:val="Observation"/>
      </w:pPr>
      <w:bookmarkStart w:id="85" w:name="_Toc158978330"/>
      <w:bookmarkStart w:id="86" w:name="_Toc159225832"/>
      <w:r>
        <w:t>The AI/ML model output for AI/ML assisted positioning is determined by the corresponding legacy positioning methods.</w:t>
      </w:r>
      <w:bookmarkEnd w:id="85"/>
      <w:bookmarkEnd w:id="86"/>
      <w:r w:rsidR="00FE2990">
        <w:t xml:space="preserve"> </w:t>
      </w:r>
    </w:p>
    <w:p w14:paraId="36FD2A56" w14:textId="77777777" w:rsidR="00C84401" w:rsidRDefault="00C84401" w:rsidP="00BC380D"/>
    <w:p w14:paraId="1882A3F5" w14:textId="19E309EB" w:rsidR="007870BC" w:rsidRDefault="007E1183" w:rsidP="007870BC">
      <w:r>
        <w:t>For this RAN1</w:t>
      </w:r>
      <w:r w:rsidR="007870BC">
        <w:t xml:space="preserve"> should consider the following:</w:t>
      </w:r>
    </w:p>
    <w:p w14:paraId="66D8B136" w14:textId="21FD2240" w:rsidR="007870BC" w:rsidRPr="00E215F0" w:rsidRDefault="007E1183" w:rsidP="007870BC">
      <w:pPr>
        <w:pStyle w:val="ListParagraph"/>
        <w:numPr>
          <w:ilvl w:val="0"/>
          <w:numId w:val="14"/>
        </w:numPr>
        <w:rPr>
          <w:lang w:val="en-US"/>
        </w:rPr>
      </w:pPr>
      <w:r w:rsidRPr="00E215F0">
        <w:rPr>
          <w:lang w:val="en-US"/>
        </w:rPr>
        <w:t>T</w:t>
      </w:r>
      <w:r w:rsidR="007870BC" w:rsidRPr="00E215F0">
        <w:rPr>
          <w:lang w:val="en-US"/>
        </w:rPr>
        <w:t>he</w:t>
      </w:r>
      <w:r>
        <w:rPr>
          <w:lang w:val="en-US"/>
        </w:rPr>
        <w:t xml:space="preserve"> Rel-18</w:t>
      </w:r>
      <w:r w:rsidR="007870BC" w:rsidRPr="00E215F0">
        <w:rPr>
          <w:lang w:val="en-US"/>
        </w:rPr>
        <w:t xml:space="preserve"> study item phase of the AI</w:t>
      </w:r>
      <w:r w:rsidR="007870BC">
        <w:rPr>
          <w:lang w:val="en-US"/>
        </w:rPr>
        <w:t>/</w:t>
      </w:r>
      <w:r w:rsidR="007870BC" w:rsidRPr="00E215F0">
        <w:rPr>
          <w:lang w:val="en-US"/>
        </w:rPr>
        <w:t xml:space="preserve">ML positioning work focused on time-based methods.  </w:t>
      </w:r>
    </w:p>
    <w:p w14:paraId="22136233" w14:textId="7CC1FB23" w:rsidR="007870BC" w:rsidRDefault="007E1183" w:rsidP="007870BC">
      <w:pPr>
        <w:pStyle w:val="ListParagraph"/>
        <w:numPr>
          <w:ilvl w:val="0"/>
          <w:numId w:val="14"/>
        </w:numPr>
      </w:pPr>
      <w:r>
        <w:rPr>
          <w:lang w:val="en-US"/>
        </w:rPr>
        <w:t>P</w:t>
      </w:r>
      <w:r w:rsidR="007870BC" w:rsidRPr="006F6085">
        <w:rPr>
          <w:lang w:val="en-US"/>
        </w:rPr>
        <w:t xml:space="preserve">ositioning </w:t>
      </w:r>
      <w:r w:rsidR="007870BC" w:rsidRPr="00E215F0">
        <w:rPr>
          <w:lang w:val="en-US"/>
        </w:rPr>
        <w:t>methods</w:t>
      </w:r>
      <w:r w:rsidR="007870BC" w:rsidRPr="006F6085">
        <w:rPr>
          <w:lang w:val="en-US"/>
        </w:rPr>
        <w:t xml:space="preserve"> and enhancements introduced in </w:t>
      </w:r>
      <w:r w:rsidR="007870BC">
        <w:rPr>
          <w:lang w:val="en-US"/>
        </w:rPr>
        <w:t>R</w:t>
      </w:r>
      <w:r w:rsidR="007870BC" w:rsidRPr="006F6085">
        <w:rPr>
          <w:lang w:val="en-US"/>
        </w:rPr>
        <w:t>el</w:t>
      </w:r>
      <w:r>
        <w:rPr>
          <w:lang w:val="en-US"/>
        </w:rPr>
        <w:t>-</w:t>
      </w:r>
      <w:r w:rsidR="007870BC" w:rsidRPr="006F6085">
        <w:rPr>
          <w:lang w:val="en-US"/>
        </w:rPr>
        <w:t xml:space="preserve">18 </w:t>
      </w:r>
      <w:r>
        <w:rPr>
          <w:lang w:val="en-US"/>
        </w:rPr>
        <w:t xml:space="preserve">study item </w:t>
      </w:r>
      <w:r w:rsidR="007870BC" w:rsidRPr="006F6085">
        <w:rPr>
          <w:lang w:val="en-US"/>
        </w:rPr>
        <w:t xml:space="preserve">have not been </w:t>
      </w:r>
      <w:r>
        <w:rPr>
          <w:lang w:val="en-US"/>
        </w:rPr>
        <w:t>investigated thoroughly</w:t>
      </w:r>
      <w:r w:rsidR="007870BC">
        <w:rPr>
          <w:lang w:val="en-US"/>
        </w:rPr>
        <w:t xml:space="preserve"> for specification</w:t>
      </w:r>
      <w:r w:rsidR="007870BC" w:rsidRPr="006F6085">
        <w:rPr>
          <w:lang w:val="en-US"/>
        </w:rPr>
        <w:t>.</w:t>
      </w:r>
    </w:p>
    <w:p w14:paraId="5111C68F" w14:textId="77777777" w:rsidR="007870BC" w:rsidRDefault="007870BC" w:rsidP="00BC380D"/>
    <w:p w14:paraId="4C0A12BE" w14:textId="3B368E48" w:rsidR="00BC380D" w:rsidRDefault="00140E25" w:rsidP="00BC380D">
      <w:r>
        <w:lastRenderedPageBreak/>
        <w:t xml:space="preserve">Based on the lack of studies on angle-based methods, </w:t>
      </w:r>
      <w:r w:rsidR="005D3C02">
        <w:t>we propose to</w:t>
      </w:r>
      <w:r w:rsidR="005D3C02">
        <w:rPr>
          <w:rFonts w:cs="Arial"/>
        </w:rPr>
        <w:t xml:space="preserve"> focus only on</w:t>
      </w:r>
      <w:r w:rsidR="00BC380D">
        <w:rPr>
          <w:rFonts w:cs="Arial"/>
        </w:rPr>
        <w:t xml:space="preserve"> </w:t>
      </w:r>
      <w:r w:rsidR="005D3C02">
        <w:rPr>
          <w:rFonts w:cs="Arial"/>
        </w:rPr>
        <w:t>time-based</w:t>
      </w:r>
      <w:r w:rsidR="00BC380D">
        <w:rPr>
          <w:rFonts w:cs="Arial"/>
        </w:rPr>
        <w:t xml:space="preserve"> positioning methods that use the reported AI/ML model output as input:</w:t>
      </w:r>
    </w:p>
    <w:p w14:paraId="0D98B96D" w14:textId="304943CB" w:rsidR="00BC380D" w:rsidRPr="00E215F0" w:rsidRDefault="00BC380D" w:rsidP="00CD59F9">
      <w:pPr>
        <w:pStyle w:val="ListParagraph"/>
        <w:numPr>
          <w:ilvl w:val="1"/>
          <w:numId w:val="16"/>
        </w:numPr>
        <w:rPr>
          <w:lang w:val="en-US"/>
        </w:rPr>
      </w:pPr>
      <w:r w:rsidRPr="00E215F0">
        <w:rPr>
          <w:lang w:val="en-US"/>
        </w:rPr>
        <w:t>DL-TDOA, UL-DTOA</w:t>
      </w:r>
    </w:p>
    <w:p w14:paraId="42D1DE92" w14:textId="2ABD43E9" w:rsidR="007870BC" w:rsidRDefault="00BC380D" w:rsidP="00CD59F9">
      <w:pPr>
        <w:pStyle w:val="ListParagraph"/>
        <w:numPr>
          <w:ilvl w:val="1"/>
          <w:numId w:val="16"/>
        </w:numPr>
      </w:pPr>
      <w:r w:rsidRPr="00E215F0">
        <w:rPr>
          <w:lang w:val="en-US"/>
        </w:rPr>
        <w:t>Multi-RTT</w:t>
      </w:r>
    </w:p>
    <w:p w14:paraId="682E1CF1" w14:textId="77777777" w:rsidR="00EB7AEB" w:rsidRDefault="00EB7AEB" w:rsidP="00BC380D"/>
    <w:p w14:paraId="5E386BD9" w14:textId="4CC478EF" w:rsidR="00D465BA" w:rsidRDefault="00D465BA" w:rsidP="0032489D">
      <w:r>
        <w:t xml:space="preserve">For the </w:t>
      </w:r>
      <w:r w:rsidR="007E1183">
        <w:t>Rel</w:t>
      </w:r>
      <w:r>
        <w:t>-16</w:t>
      </w:r>
      <w:r w:rsidR="007C1E30">
        <w:t>/</w:t>
      </w:r>
      <w:r>
        <w:t xml:space="preserve">17 features, we propose to limit the scope </w:t>
      </w:r>
      <w:r w:rsidR="00523B2F">
        <w:t xml:space="preserve">to </w:t>
      </w:r>
      <w:r w:rsidR="000D3295">
        <w:t xml:space="preserve">supporting the </w:t>
      </w:r>
      <w:r w:rsidR="0022639C">
        <w:t>enhancements targeting</w:t>
      </w:r>
      <w:r w:rsidR="007E1183">
        <w:t xml:space="preserve"> positioning accuracy of</w:t>
      </w:r>
      <w:r w:rsidR="0022639C">
        <w:t xml:space="preserve"> </w:t>
      </w:r>
      <w:r w:rsidR="007E1183">
        <w:t>time-</w:t>
      </w:r>
      <w:r w:rsidR="00523B2F">
        <w:t>based methods</w:t>
      </w:r>
      <w:r w:rsidR="000A30DA">
        <w:t xml:space="preserve"> (e.g., RSRPP for </w:t>
      </w:r>
      <w:r w:rsidR="000A30DA">
        <w:rPr>
          <w:lang w:val="sv-SE"/>
        </w:rPr>
        <w:t>m</w:t>
      </w:r>
      <w:r w:rsidR="000A30DA" w:rsidRPr="00EA79B5">
        <w:rPr>
          <w:lang w:val="sv-SE"/>
        </w:rPr>
        <w:t>ultipath</w:t>
      </w:r>
      <w:r w:rsidR="000A30DA">
        <w:t>)</w:t>
      </w:r>
      <w:r w:rsidR="00523B2F">
        <w:t xml:space="preserve">, </w:t>
      </w:r>
      <w:r w:rsidR="000D3295">
        <w:t xml:space="preserve">i.e. </w:t>
      </w:r>
      <w:r w:rsidR="00523B2F">
        <w:t xml:space="preserve">without consideration </w:t>
      </w:r>
      <w:r w:rsidR="007C1E30">
        <w:t xml:space="preserve">of </w:t>
      </w:r>
      <w:r w:rsidR="00523B2F">
        <w:t>the latency enhancements</w:t>
      </w:r>
      <w:r w:rsidR="007E1183">
        <w:t xml:space="preserve"> etc</w:t>
      </w:r>
      <w:r w:rsidR="00523B2F">
        <w:t xml:space="preserve">. </w:t>
      </w:r>
      <w:r w:rsidR="007E1183">
        <w:t>For the (non-AI) positioning enhancements introduced in Release 18 work item</w:t>
      </w:r>
      <w:r w:rsidR="00095AE4">
        <w:t xml:space="preserve"> (e.g., </w:t>
      </w:r>
      <w:r w:rsidR="007C1E30">
        <w:t xml:space="preserve">carrier phase based positioning, </w:t>
      </w:r>
      <w:proofErr w:type="spellStart"/>
      <w:r w:rsidR="00095AE4">
        <w:t>RedCap</w:t>
      </w:r>
      <w:proofErr w:type="spellEnd"/>
      <w:r w:rsidR="00095AE4">
        <w:t xml:space="preserve"> UE)</w:t>
      </w:r>
      <w:r w:rsidR="007E1183">
        <w:t>, we propose to postpone integrating them to AI/ML positioning, since these enhancements were not evaluated in the Rel-18 SI.</w:t>
      </w:r>
      <w:r w:rsidR="00772A8D">
        <w:t xml:space="preserve"> </w:t>
      </w:r>
      <w:r w:rsidR="009248D2">
        <w:t xml:space="preserve"> </w:t>
      </w:r>
    </w:p>
    <w:p w14:paraId="5544E8FE" w14:textId="77777777" w:rsidR="00180767" w:rsidRDefault="00180767" w:rsidP="0032489D"/>
    <w:p w14:paraId="47FB3971" w14:textId="58C18814" w:rsidR="0032489D" w:rsidRDefault="0032489D" w:rsidP="0032489D">
      <w:pPr>
        <w:pStyle w:val="Proposal"/>
      </w:pPr>
      <w:bookmarkStart w:id="87" w:name="_Toc159225856"/>
      <w:r>
        <w:t>For AI</w:t>
      </w:r>
      <w:r w:rsidR="00430378">
        <w:t>/</w:t>
      </w:r>
      <w:r>
        <w:t>ML assisted positioning</w:t>
      </w:r>
      <w:r w:rsidR="00EB7AEB">
        <w:t xml:space="preserve"> in Rel-19</w:t>
      </w:r>
      <w:r>
        <w:t xml:space="preserve">, </w:t>
      </w:r>
      <w:r w:rsidR="00EB7AEB">
        <w:t xml:space="preserve">focus on </w:t>
      </w:r>
      <w:r w:rsidR="003D44CB">
        <w:t xml:space="preserve">positioning </w:t>
      </w:r>
      <w:r w:rsidR="000D3295">
        <w:t xml:space="preserve">accuracy </w:t>
      </w:r>
      <w:r>
        <w:t xml:space="preserve">enhancements </w:t>
      </w:r>
      <w:r w:rsidR="003D44CB">
        <w:t>of</w:t>
      </w:r>
      <w:r>
        <w:t xml:space="preserve"> time-based methods up to </w:t>
      </w:r>
      <w:r w:rsidR="000A30DA">
        <w:t>Rel-17</w:t>
      </w:r>
      <w:r>
        <w:t>.</w:t>
      </w:r>
      <w:bookmarkEnd w:id="87"/>
      <w:r>
        <w:t xml:space="preserve"> </w:t>
      </w:r>
    </w:p>
    <w:p w14:paraId="107B54CB" w14:textId="77777777" w:rsidR="0032489D" w:rsidRPr="0032489D" w:rsidRDefault="0032489D" w:rsidP="006F6085"/>
    <w:p w14:paraId="20124FD1" w14:textId="13FB70F7" w:rsidR="00BC380D" w:rsidRPr="00E215F0" w:rsidRDefault="00FA2FF6" w:rsidP="00FA2FF6">
      <w:pPr>
        <w:pStyle w:val="Heading2"/>
        <w:rPr>
          <w:rFonts w:cs="Arial"/>
          <w:lang w:val="en-US"/>
        </w:rPr>
      </w:pPr>
      <w:r w:rsidRPr="00E215F0">
        <w:rPr>
          <w:rFonts w:cs="Arial"/>
          <w:lang w:val="en-US"/>
        </w:rPr>
        <w:t>Measurement types for model output of AI/ML assisted positioning</w:t>
      </w:r>
    </w:p>
    <w:p w14:paraId="0E1E9F9D" w14:textId="47DDFF16" w:rsidR="00FA2FF6" w:rsidRDefault="00FA2FF6" w:rsidP="00BC380D"/>
    <w:p w14:paraId="2A8FB98C" w14:textId="683DBB1C" w:rsidR="00FA2FF6" w:rsidRPr="00BC380D" w:rsidRDefault="00747C47" w:rsidP="00BC380D">
      <w:pPr>
        <w:rPr>
          <w:lang w:eastAsia="ja-JP"/>
        </w:rPr>
      </w:pPr>
      <w:r>
        <w:rPr>
          <w:lang w:eastAsia="ja-JP"/>
        </w:rPr>
        <w:t xml:space="preserve">In Rel-18 study item of </w:t>
      </w:r>
      <w:r>
        <w:t>AI/ML assisted positioning</w:t>
      </w:r>
      <w:r>
        <w:rPr>
          <w:lang w:eastAsia="ja-JP"/>
        </w:rPr>
        <w:t xml:space="preserve">, most companies evaluated two model output: (a) LOS/NLOS indicator; (b) timing information. In the following, we investigate in details </w:t>
      </w:r>
      <w:r w:rsidR="00A5709D">
        <w:rPr>
          <w:lang w:eastAsia="ja-JP"/>
        </w:rPr>
        <w:t>how</w:t>
      </w:r>
      <w:r>
        <w:rPr>
          <w:lang w:eastAsia="ja-JP"/>
        </w:rPr>
        <w:t xml:space="preserve"> they can be specified</w:t>
      </w:r>
      <w:r w:rsidR="00EF3052">
        <w:rPr>
          <w:lang w:eastAsia="ja-JP"/>
        </w:rPr>
        <w:t xml:space="preserve"> in Rel-19</w:t>
      </w:r>
      <w:r>
        <w:rPr>
          <w:lang w:eastAsia="ja-JP"/>
        </w:rPr>
        <w:t xml:space="preserve">. </w:t>
      </w:r>
    </w:p>
    <w:p w14:paraId="5FE27A21" w14:textId="0B36634E" w:rsidR="004A0D64" w:rsidRPr="00E215F0" w:rsidRDefault="004A0D64" w:rsidP="004A0D64">
      <w:pPr>
        <w:pStyle w:val="Heading3"/>
        <w:rPr>
          <w:lang w:val="en-US"/>
        </w:rPr>
      </w:pPr>
      <w:r w:rsidRPr="00E215F0">
        <w:rPr>
          <w:lang w:val="en-US"/>
        </w:rPr>
        <w:t>LOS/NLOS indicator</w:t>
      </w:r>
    </w:p>
    <w:p w14:paraId="1D5521F9" w14:textId="661D8F9E" w:rsidR="00595109" w:rsidRDefault="00735A97" w:rsidP="004A0D64">
      <w:pPr>
        <w:rPr>
          <w:lang w:eastAsia="ja-JP"/>
        </w:rPr>
      </w:pPr>
      <w:r w:rsidRPr="00E215F0">
        <w:rPr>
          <w:lang w:eastAsia="ja-JP"/>
        </w:rPr>
        <w:t>In legacy positioning methods, the LOS indicator can take either a binary value (LOS</w:t>
      </w:r>
      <w:r w:rsidR="006036C0">
        <w:rPr>
          <w:lang w:eastAsia="ja-JP"/>
        </w:rPr>
        <w:t xml:space="preserve">, </w:t>
      </w:r>
      <w:r w:rsidRPr="00E215F0">
        <w:rPr>
          <w:lang w:eastAsia="ja-JP"/>
        </w:rPr>
        <w:t xml:space="preserve">NLOS) or a soft value that provides a confidence index of the LOS estimate reported by the UE or </w:t>
      </w:r>
      <w:proofErr w:type="spellStart"/>
      <w:r w:rsidRPr="00E215F0">
        <w:rPr>
          <w:lang w:eastAsia="ja-JP"/>
        </w:rPr>
        <w:t>gNB</w:t>
      </w:r>
      <w:proofErr w:type="spellEnd"/>
      <w:r w:rsidRPr="00E215F0">
        <w:rPr>
          <w:lang w:eastAsia="ja-JP"/>
        </w:rPr>
        <w:t xml:space="preserve">. </w:t>
      </w:r>
      <w:r w:rsidR="00790807" w:rsidRPr="00E215F0">
        <w:rPr>
          <w:lang w:eastAsia="ja-JP"/>
        </w:rPr>
        <w:t xml:space="preserve">The purpose of this LOS indicator is to inform the LMF </w:t>
      </w:r>
      <w:r w:rsidR="003D41B1" w:rsidRPr="00E215F0">
        <w:rPr>
          <w:lang w:eastAsia="ja-JP"/>
        </w:rPr>
        <w:t xml:space="preserve">so that measurements can be grouped according to their LOS status, and </w:t>
      </w:r>
      <w:r w:rsidR="00E90151" w:rsidRPr="00E215F0">
        <w:rPr>
          <w:lang w:eastAsia="ja-JP"/>
        </w:rPr>
        <w:t>measurements which have non</w:t>
      </w:r>
      <w:r w:rsidR="005B45E2">
        <w:rPr>
          <w:lang w:eastAsia="ja-JP"/>
        </w:rPr>
        <w:t>-</w:t>
      </w:r>
      <w:r w:rsidR="00E90151" w:rsidRPr="00E215F0">
        <w:rPr>
          <w:lang w:eastAsia="ja-JP"/>
        </w:rPr>
        <w:t>line</w:t>
      </w:r>
      <w:r w:rsidR="005B45E2">
        <w:rPr>
          <w:lang w:eastAsia="ja-JP"/>
        </w:rPr>
        <w:t>-</w:t>
      </w:r>
      <w:r w:rsidR="00E90151" w:rsidRPr="00E215F0">
        <w:rPr>
          <w:lang w:eastAsia="ja-JP"/>
        </w:rPr>
        <w:t>of</w:t>
      </w:r>
      <w:r w:rsidR="005B45E2">
        <w:rPr>
          <w:lang w:eastAsia="ja-JP"/>
        </w:rPr>
        <w:t>-</w:t>
      </w:r>
      <w:r w:rsidR="00E90151" w:rsidRPr="00E215F0">
        <w:rPr>
          <w:lang w:eastAsia="ja-JP"/>
        </w:rPr>
        <w:t xml:space="preserve">sight are typically excluded from the location estimation algorithm. </w:t>
      </w:r>
      <w:r w:rsidR="008B19C0">
        <w:rPr>
          <w:lang w:eastAsia="ja-JP"/>
        </w:rPr>
        <w:t xml:space="preserve">The </w:t>
      </w:r>
      <w:r w:rsidR="008B19C0" w:rsidRPr="00E215F0">
        <w:t>LOS/NLOS indicator</w:t>
      </w:r>
      <w:r w:rsidR="008B19C0">
        <w:t xml:space="preserve"> and the measurements (e.g., </w:t>
      </w:r>
      <w:r w:rsidR="009C3065">
        <w:t>RTOA</w:t>
      </w:r>
      <w:r w:rsidR="008B19C0">
        <w:t>) are all about the physical, observable propagation path of the radio link.</w:t>
      </w:r>
    </w:p>
    <w:p w14:paraId="717A3573" w14:textId="6AF252F2" w:rsidR="00511755" w:rsidRDefault="00B976CE" w:rsidP="004A0D64">
      <w:pPr>
        <w:rPr>
          <w:lang w:eastAsia="ja-JP"/>
        </w:rPr>
      </w:pPr>
      <w:r>
        <w:rPr>
          <w:lang w:eastAsia="ja-JP"/>
        </w:rPr>
        <w:t>In contrast, w</w:t>
      </w:r>
      <w:r w:rsidR="00511755">
        <w:rPr>
          <w:lang w:eastAsia="ja-JP"/>
        </w:rPr>
        <w:t xml:space="preserve">hen AI/ML assisted positioning is used, two types of </w:t>
      </w:r>
      <w:proofErr w:type="spellStart"/>
      <w:r w:rsidR="00511755">
        <w:rPr>
          <w:lang w:eastAsia="ja-JP"/>
        </w:rPr>
        <w:t>LoS</w:t>
      </w:r>
      <w:proofErr w:type="spellEnd"/>
      <w:r w:rsidR="00511755">
        <w:rPr>
          <w:lang w:eastAsia="ja-JP"/>
        </w:rPr>
        <w:t xml:space="preserve"> paths are addressed by the AI/ML model </w:t>
      </w:r>
      <w:r w:rsidR="00FE3AE2">
        <w:rPr>
          <w:lang w:eastAsia="ja-JP"/>
        </w:rPr>
        <w:t xml:space="preserve">considering the two </w:t>
      </w:r>
      <w:r w:rsidR="00511755">
        <w:rPr>
          <w:lang w:eastAsia="ja-JP"/>
        </w:rPr>
        <w:t>types of model output:</w:t>
      </w:r>
    </w:p>
    <w:p w14:paraId="67B2F44D" w14:textId="2B5A8005" w:rsidR="00682F4A" w:rsidRPr="00CD59F9" w:rsidRDefault="00511755" w:rsidP="00511755">
      <w:pPr>
        <w:pStyle w:val="ListParagraph"/>
        <w:numPr>
          <w:ilvl w:val="0"/>
          <w:numId w:val="16"/>
        </w:numPr>
        <w:rPr>
          <w:lang w:eastAsia="ja-JP"/>
        </w:rPr>
      </w:pPr>
      <w:r w:rsidRPr="00113328">
        <w:rPr>
          <w:lang w:val="en-US" w:eastAsia="ja-JP"/>
        </w:rPr>
        <w:t>LOS/NLOS indicator</w:t>
      </w:r>
      <w:r w:rsidR="00682F4A" w:rsidRPr="00113328">
        <w:rPr>
          <w:lang w:val="en-US" w:eastAsia="ja-JP"/>
        </w:rPr>
        <w:t>.</w:t>
      </w:r>
      <w:r w:rsidRPr="00113328">
        <w:rPr>
          <w:lang w:val="en-US" w:eastAsia="ja-JP"/>
        </w:rPr>
        <w:t xml:space="preserve"> </w:t>
      </w:r>
      <w:r w:rsidR="00B976CE" w:rsidRPr="00113328">
        <w:rPr>
          <w:lang w:val="en-US" w:eastAsia="ja-JP"/>
        </w:rPr>
        <w:t>As in legacy report, t</w:t>
      </w:r>
      <w:r w:rsidRPr="00113328">
        <w:rPr>
          <w:lang w:val="en-US" w:eastAsia="ja-JP"/>
        </w:rPr>
        <w:t xml:space="preserve">his model output </w:t>
      </w:r>
      <w:r w:rsidR="00682F4A" w:rsidRPr="00113328">
        <w:rPr>
          <w:lang w:val="en-US" w:eastAsia="ja-JP"/>
        </w:rPr>
        <w:t xml:space="preserve">provides </w:t>
      </w:r>
      <w:r w:rsidR="00682F4A" w:rsidRPr="00113328">
        <w:rPr>
          <w:snapToGrid w:val="0"/>
        </w:rPr>
        <w:t xml:space="preserve">information on the likelihood of a </w:t>
      </w:r>
      <w:r w:rsidR="00682F4A" w:rsidRPr="00113328">
        <w:rPr>
          <w:snapToGrid w:val="0"/>
          <w:lang w:val="en-US"/>
        </w:rPr>
        <w:t>l</w:t>
      </w:r>
      <w:proofErr w:type="spellStart"/>
      <w:r w:rsidR="00682F4A" w:rsidRPr="00113328">
        <w:rPr>
          <w:snapToGrid w:val="0"/>
        </w:rPr>
        <w:t>ine</w:t>
      </w:r>
      <w:proofErr w:type="spellEnd"/>
      <w:r w:rsidR="00682F4A" w:rsidRPr="00113328">
        <w:rPr>
          <w:snapToGrid w:val="0"/>
        </w:rPr>
        <w:t>-of-</w:t>
      </w:r>
      <w:r w:rsidR="00682F4A" w:rsidRPr="00113328">
        <w:rPr>
          <w:snapToGrid w:val="0"/>
          <w:lang w:val="en-US"/>
        </w:rPr>
        <w:t>s</w:t>
      </w:r>
      <w:proofErr w:type="spellStart"/>
      <w:r w:rsidR="00682F4A" w:rsidRPr="00113328">
        <w:rPr>
          <w:snapToGrid w:val="0"/>
        </w:rPr>
        <w:t>ight</w:t>
      </w:r>
      <w:proofErr w:type="spellEnd"/>
      <w:r w:rsidR="00682F4A" w:rsidRPr="00113328">
        <w:rPr>
          <w:snapToGrid w:val="0"/>
        </w:rPr>
        <w:t xml:space="preserve"> propagation path</w:t>
      </w:r>
      <w:r w:rsidR="00682F4A" w:rsidRPr="00113328">
        <w:rPr>
          <w:snapToGrid w:val="0"/>
          <w:lang w:val="en-US"/>
        </w:rPr>
        <w:t xml:space="preserve">, i.e., a physical </w:t>
      </w:r>
      <w:proofErr w:type="spellStart"/>
      <w:r w:rsidR="00682F4A" w:rsidRPr="00113328">
        <w:rPr>
          <w:snapToGrid w:val="0"/>
          <w:lang w:val="en-US"/>
        </w:rPr>
        <w:t>LoS</w:t>
      </w:r>
      <w:proofErr w:type="spellEnd"/>
      <w:r w:rsidR="00682F4A" w:rsidRPr="00113328">
        <w:rPr>
          <w:snapToGrid w:val="0"/>
          <w:lang w:val="en-US"/>
        </w:rPr>
        <w:t xml:space="preserve"> path. For example, for </w:t>
      </w:r>
      <w:r w:rsidR="00682F4A" w:rsidRPr="00113328">
        <w:rPr>
          <w:snapToGrid w:val="0"/>
          <w:lang w:val="en-US"/>
        </w:rPr>
        <w:fldChar w:fldCharType="begin"/>
      </w:r>
      <w:r w:rsidR="00682F4A" w:rsidRPr="00113328">
        <w:rPr>
          <w:snapToGrid w:val="0"/>
          <w:lang w:val="en-US"/>
        </w:rPr>
        <w:instrText xml:space="preserve"> REF _Ref158978805 </w:instrText>
      </w:r>
      <w:r w:rsidR="00113328" w:rsidRPr="00CD59F9">
        <w:rPr>
          <w:snapToGrid w:val="0"/>
          <w:lang w:val="en-US"/>
        </w:rPr>
        <w:instrText xml:space="preserve"> \* MERGEFORMAT </w:instrText>
      </w:r>
      <w:r w:rsidR="00682F4A" w:rsidRPr="00113328">
        <w:rPr>
          <w:snapToGrid w:val="0"/>
          <w:lang w:val="en-US"/>
        </w:rPr>
        <w:fldChar w:fldCharType="separate"/>
      </w:r>
      <w:r w:rsidR="004B42C5" w:rsidRPr="004B42C5">
        <w:t xml:space="preserve">Figure </w:t>
      </w:r>
      <w:r w:rsidR="004B42C5" w:rsidRPr="004B42C5">
        <w:rPr>
          <w:noProof/>
        </w:rPr>
        <w:t>10</w:t>
      </w:r>
      <w:r w:rsidR="00682F4A" w:rsidRPr="00113328">
        <w:rPr>
          <w:snapToGrid w:val="0"/>
          <w:lang w:val="en-US"/>
        </w:rPr>
        <w:fldChar w:fldCharType="end"/>
      </w:r>
      <w:r w:rsidR="00682F4A" w:rsidRPr="00113328">
        <w:rPr>
          <w:snapToGrid w:val="0"/>
          <w:lang w:val="en-US"/>
        </w:rPr>
        <w:t xml:space="preserve">(a), LOS/NLOS indicator='TRUE' (i.e., physical </w:t>
      </w:r>
      <w:proofErr w:type="spellStart"/>
      <w:r w:rsidR="00682F4A" w:rsidRPr="00113328">
        <w:rPr>
          <w:snapToGrid w:val="0"/>
          <w:lang w:val="en-US"/>
        </w:rPr>
        <w:t>LoS</w:t>
      </w:r>
      <w:proofErr w:type="spellEnd"/>
      <w:r w:rsidR="00682F4A" w:rsidRPr="00113328">
        <w:rPr>
          <w:snapToGrid w:val="0"/>
          <w:lang w:val="en-US"/>
        </w:rPr>
        <w:t xml:space="preserve"> path exists); for </w:t>
      </w:r>
      <w:r w:rsidR="00682F4A" w:rsidRPr="00113328">
        <w:rPr>
          <w:snapToGrid w:val="0"/>
          <w:lang w:val="en-US"/>
        </w:rPr>
        <w:fldChar w:fldCharType="begin"/>
      </w:r>
      <w:r w:rsidR="00682F4A" w:rsidRPr="00113328">
        <w:rPr>
          <w:snapToGrid w:val="0"/>
          <w:lang w:val="en-US"/>
        </w:rPr>
        <w:instrText xml:space="preserve"> REF _Ref158978805 </w:instrText>
      </w:r>
      <w:r w:rsidR="00113328" w:rsidRPr="00CD59F9">
        <w:rPr>
          <w:snapToGrid w:val="0"/>
          <w:lang w:val="en-US"/>
        </w:rPr>
        <w:instrText xml:space="preserve"> \* MERGEFORMAT </w:instrText>
      </w:r>
      <w:r w:rsidR="00682F4A" w:rsidRPr="00113328">
        <w:rPr>
          <w:snapToGrid w:val="0"/>
          <w:lang w:val="en-US"/>
        </w:rPr>
        <w:fldChar w:fldCharType="separate"/>
      </w:r>
      <w:r w:rsidR="004B42C5" w:rsidRPr="004B42C5">
        <w:t xml:space="preserve">Figure </w:t>
      </w:r>
      <w:r w:rsidR="004B42C5" w:rsidRPr="004B42C5">
        <w:rPr>
          <w:noProof/>
        </w:rPr>
        <w:t>10</w:t>
      </w:r>
      <w:r w:rsidR="00682F4A" w:rsidRPr="00113328">
        <w:rPr>
          <w:snapToGrid w:val="0"/>
          <w:lang w:val="en-US"/>
        </w:rPr>
        <w:fldChar w:fldCharType="end"/>
      </w:r>
      <w:r w:rsidR="00682F4A" w:rsidRPr="00113328">
        <w:rPr>
          <w:snapToGrid w:val="0"/>
          <w:lang w:val="en-US"/>
        </w:rPr>
        <w:t xml:space="preserve">(b), LOS/NLOS indicator='FALSE' (i.e., no physical </w:t>
      </w:r>
      <w:proofErr w:type="spellStart"/>
      <w:r w:rsidR="00682F4A" w:rsidRPr="00113328">
        <w:rPr>
          <w:snapToGrid w:val="0"/>
          <w:lang w:val="en-US"/>
        </w:rPr>
        <w:t>LoS</w:t>
      </w:r>
      <w:proofErr w:type="spellEnd"/>
      <w:r w:rsidR="00682F4A" w:rsidRPr="00113328">
        <w:rPr>
          <w:snapToGrid w:val="0"/>
          <w:lang w:val="en-US"/>
        </w:rPr>
        <w:t xml:space="preserve"> path).</w:t>
      </w:r>
    </w:p>
    <w:p w14:paraId="478285CF" w14:textId="045C72AF" w:rsidR="00EE517A" w:rsidRPr="00CD59F9" w:rsidRDefault="00EE517A" w:rsidP="00CD59F9">
      <w:pPr>
        <w:pStyle w:val="ListParagraph"/>
        <w:numPr>
          <w:ilvl w:val="1"/>
          <w:numId w:val="16"/>
        </w:numPr>
        <w:rPr>
          <w:lang w:eastAsia="ja-JP"/>
        </w:rPr>
      </w:pPr>
      <w:r w:rsidRPr="00113328">
        <w:rPr>
          <w:snapToGrid w:val="0"/>
          <w:lang w:val="en-US"/>
        </w:rPr>
        <w:t>Thus: the meaning of LOS/NLOS indicator is unchanged when AI/ML is introduced.</w:t>
      </w:r>
    </w:p>
    <w:p w14:paraId="062D16F5" w14:textId="6FBC15CC" w:rsidR="00511755" w:rsidRPr="00CD59F9" w:rsidRDefault="00682F4A" w:rsidP="00511755">
      <w:pPr>
        <w:pStyle w:val="ListParagraph"/>
        <w:numPr>
          <w:ilvl w:val="0"/>
          <w:numId w:val="16"/>
        </w:numPr>
        <w:rPr>
          <w:lang w:eastAsia="ja-JP"/>
        </w:rPr>
      </w:pPr>
      <w:r w:rsidRPr="00113328">
        <w:rPr>
          <w:snapToGrid w:val="0"/>
          <w:lang w:val="en-US"/>
        </w:rPr>
        <w:t xml:space="preserve">Time information (e.g., RTOA). The timing information generated by the model is for the direct path between TRP and UE, regardless of LOS/NLOS status of the physical link. For example, for </w:t>
      </w:r>
      <w:r w:rsidRPr="00113328">
        <w:rPr>
          <w:snapToGrid w:val="0"/>
          <w:lang w:val="en-US"/>
        </w:rPr>
        <w:fldChar w:fldCharType="begin"/>
      </w:r>
      <w:r w:rsidRPr="00113328">
        <w:rPr>
          <w:snapToGrid w:val="0"/>
          <w:lang w:val="en-US"/>
        </w:rPr>
        <w:instrText xml:space="preserve"> REF _Ref158978805 </w:instrText>
      </w:r>
      <w:r w:rsidR="00113328" w:rsidRPr="00CD59F9">
        <w:rPr>
          <w:snapToGrid w:val="0"/>
          <w:lang w:val="en-US"/>
        </w:rPr>
        <w:instrText xml:space="preserve"> \* MERGEFORMAT </w:instrText>
      </w:r>
      <w:r w:rsidRPr="00113328">
        <w:rPr>
          <w:snapToGrid w:val="0"/>
          <w:lang w:val="en-US"/>
        </w:rPr>
        <w:fldChar w:fldCharType="separate"/>
      </w:r>
      <w:r w:rsidR="004B42C5" w:rsidRPr="004B42C5">
        <w:t xml:space="preserve">Figure </w:t>
      </w:r>
      <w:r w:rsidR="004B42C5" w:rsidRPr="004B42C5">
        <w:rPr>
          <w:noProof/>
        </w:rPr>
        <w:t>10</w:t>
      </w:r>
      <w:r w:rsidRPr="00113328">
        <w:rPr>
          <w:snapToGrid w:val="0"/>
          <w:lang w:val="en-US"/>
        </w:rPr>
        <w:fldChar w:fldCharType="end"/>
      </w:r>
      <w:r w:rsidRPr="00113328">
        <w:rPr>
          <w:snapToGrid w:val="0"/>
          <w:lang w:val="en-US"/>
        </w:rPr>
        <w:t xml:space="preserve">(a), the timing information is for the physical </w:t>
      </w:r>
      <w:proofErr w:type="spellStart"/>
      <w:r w:rsidRPr="00113328">
        <w:rPr>
          <w:snapToGrid w:val="0"/>
          <w:lang w:val="en-US"/>
        </w:rPr>
        <w:t>LoS</w:t>
      </w:r>
      <w:proofErr w:type="spellEnd"/>
      <w:r w:rsidRPr="00113328">
        <w:rPr>
          <w:snapToGrid w:val="0"/>
          <w:lang w:val="en-US"/>
        </w:rPr>
        <w:t xml:space="preserve"> path</w:t>
      </w:r>
      <w:r w:rsidR="000D3E58">
        <w:rPr>
          <w:snapToGrid w:val="0"/>
          <w:lang w:val="en-US"/>
        </w:rPr>
        <w:t xml:space="preserve"> (=virtual </w:t>
      </w:r>
      <w:proofErr w:type="spellStart"/>
      <w:r w:rsidR="000D3E58">
        <w:rPr>
          <w:snapToGrid w:val="0"/>
          <w:lang w:val="en-US"/>
        </w:rPr>
        <w:t>LoS</w:t>
      </w:r>
      <w:proofErr w:type="spellEnd"/>
      <w:r w:rsidR="000D3E58">
        <w:rPr>
          <w:snapToGrid w:val="0"/>
          <w:lang w:val="en-US"/>
        </w:rPr>
        <w:t xml:space="preserve"> path)</w:t>
      </w:r>
      <w:r w:rsidRPr="00113328">
        <w:rPr>
          <w:snapToGrid w:val="0"/>
          <w:lang w:val="en-US"/>
        </w:rPr>
        <w:t xml:space="preserve">; for </w:t>
      </w:r>
      <w:r w:rsidRPr="00113328">
        <w:rPr>
          <w:snapToGrid w:val="0"/>
          <w:lang w:val="en-US"/>
        </w:rPr>
        <w:fldChar w:fldCharType="begin"/>
      </w:r>
      <w:r w:rsidRPr="00113328">
        <w:rPr>
          <w:snapToGrid w:val="0"/>
          <w:lang w:val="en-US"/>
        </w:rPr>
        <w:instrText xml:space="preserve"> REF _Ref158978805 </w:instrText>
      </w:r>
      <w:r w:rsidR="00113328" w:rsidRPr="00CD59F9">
        <w:rPr>
          <w:snapToGrid w:val="0"/>
          <w:lang w:val="en-US"/>
        </w:rPr>
        <w:instrText xml:space="preserve"> \* MERGEFORMAT </w:instrText>
      </w:r>
      <w:r w:rsidRPr="00113328">
        <w:rPr>
          <w:snapToGrid w:val="0"/>
          <w:lang w:val="en-US"/>
        </w:rPr>
        <w:fldChar w:fldCharType="separate"/>
      </w:r>
      <w:r w:rsidR="004B42C5" w:rsidRPr="004B42C5">
        <w:t xml:space="preserve">Figure </w:t>
      </w:r>
      <w:r w:rsidR="004B42C5" w:rsidRPr="004B42C5">
        <w:rPr>
          <w:noProof/>
        </w:rPr>
        <w:t>10</w:t>
      </w:r>
      <w:r w:rsidRPr="00113328">
        <w:rPr>
          <w:snapToGrid w:val="0"/>
          <w:lang w:val="en-US"/>
        </w:rPr>
        <w:fldChar w:fldCharType="end"/>
      </w:r>
      <w:r w:rsidRPr="00113328">
        <w:rPr>
          <w:snapToGrid w:val="0"/>
          <w:lang w:val="en-US"/>
        </w:rPr>
        <w:t xml:space="preserve">(b), the timing information is for the virtual </w:t>
      </w:r>
      <w:proofErr w:type="spellStart"/>
      <w:r w:rsidRPr="00113328">
        <w:rPr>
          <w:snapToGrid w:val="0"/>
          <w:lang w:val="en-US"/>
        </w:rPr>
        <w:t>LoS</w:t>
      </w:r>
      <w:proofErr w:type="spellEnd"/>
      <w:r w:rsidRPr="00113328">
        <w:rPr>
          <w:snapToGrid w:val="0"/>
          <w:lang w:val="en-US"/>
        </w:rPr>
        <w:t xml:space="preserve"> path.</w:t>
      </w:r>
      <w:r w:rsidR="00EE517A" w:rsidRPr="00113328">
        <w:rPr>
          <w:snapToGrid w:val="0"/>
          <w:lang w:val="en-US"/>
        </w:rPr>
        <w:t xml:space="preserve"> </w:t>
      </w:r>
    </w:p>
    <w:p w14:paraId="2EB5C476" w14:textId="266EBD52" w:rsidR="00EE517A" w:rsidRDefault="00EE517A" w:rsidP="00CD59F9">
      <w:pPr>
        <w:pStyle w:val="ListParagraph"/>
        <w:numPr>
          <w:ilvl w:val="1"/>
          <w:numId w:val="16"/>
        </w:numPr>
        <w:rPr>
          <w:lang w:eastAsia="ja-JP"/>
        </w:rPr>
      </w:pPr>
      <w:r w:rsidRPr="00CD59F9">
        <w:rPr>
          <w:snapToGrid w:val="0"/>
          <w:lang w:val="en-US"/>
        </w:rPr>
        <w:t>Thus: the meaning of timing info is changed when AI/ML is introduced. In legacy report, the timing</w:t>
      </w:r>
      <w:r>
        <w:rPr>
          <w:snapToGrid w:val="0"/>
          <w:lang w:val="en-US"/>
        </w:rPr>
        <w:t xml:space="preserve"> information is for the observed physical path arrival. In AI/ML report, the timing information is </w:t>
      </w:r>
      <w:r w:rsidR="000D3E58">
        <w:rPr>
          <w:snapToGrid w:val="0"/>
          <w:lang w:val="en-US"/>
        </w:rPr>
        <w:t xml:space="preserve">always </w:t>
      </w:r>
      <w:r>
        <w:rPr>
          <w:snapToGrid w:val="0"/>
          <w:lang w:val="en-US"/>
        </w:rPr>
        <w:t xml:space="preserve">for the direct path (i.e., virtual </w:t>
      </w:r>
      <w:proofErr w:type="spellStart"/>
      <w:r>
        <w:rPr>
          <w:snapToGrid w:val="0"/>
          <w:lang w:val="en-US"/>
        </w:rPr>
        <w:t>LoS</w:t>
      </w:r>
      <w:proofErr w:type="spellEnd"/>
      <w:r>
        <w:rPr>
          <w:snapToGrid w:val="0"/>
          <w:lang w:val="en-US"/>
        </w:rPr>
        <w:t xml:space="preserve"> path).</w:t>
      </w:r>
    </w:p>
    <w:p w14:paraId="1D435E2E" w14:textId="28317DB9" w:rsidR="00511755" w:rsidRDefault="00BC6783" w:rsidP="004A0D64">
      <w:pPr>
        <w:rPr>
          <w:lang w:eastAsia="ja-JP"/>
        </w:rPr>
      </w:pPr>
      <w:r>
        <w:rPr>
          <w:lang w:eastAsia="ja-JP"/>
        </w:rPr>
        <w:t>I</w:t>
      </w:r>
      <w:r w:rsidR="000D3E58">
        <w:rPr>
          <w:lang w:eastAsia="ja-JP"/>
        </w:rPr>
        <w:t>n summary, i</w:t>
      </w:r>
      <w:r>
        <w:rPr>
          <w:lang w:eastAsia="ja-JP"/>
        </w:rPr>
        <w:t xml:space="preserve">t can be understood that the LOS/NLOS indicator address the physical </w:t>
      </w:r>
      <w:proofErr w:type="spellStart"/>
      <w:r>
        <w:rPr>
          <w:lang w:eastAsia="ja-JP"/>
        </w:rPr>
        <w:t>LoS</w:t>
      </w:r>
      <w:proofErr w:type="spellEnd"/>
      <w:r>
        <w:rPr>
          <w:lang w:eastAsia="ja-JP"/>
        </w:rPr>
        <w:t xml:space="preserve"> path, while </w:t>
      </w:r>
      <w:r w:rsidR="00FE3AE2">
        <w:rPr>
          <w:snapToGrid w:val="0"/>
        </w:rPr>
        <w:t>t</w:t>
      </w:r>
      <w:r>
        <w:rPr>
          <w:snapToGrid w:val="0"/>
        </w:rPr>
        <w:t xml:space="preserve">ime information (e.g., RTOA) address the virtual </w:t>
      </w:r>
      <w:proofErr w:type="spellStart"/>
      <w:r>
        <w:rPr>
          <w:snapToGrid w:val="0"/>
        </w:rPr>
        <w:t>LoS</w:t>
      </w:r>
      <w:proofErr w:type="spellEnd"/>
      <w:r>
        <w:rPr>
          <w:snapToGrid w:val="0"/>
        </w:rPr>
        <w:t xml:space="preserve"> path</w:t>
      </w:r>
      <w:r w:rsidR="00E22682">
        <w:rPr>
          <w:snapToGrid w:val="0"/>
        </w:rPr>
        <w:t>. H</w:t>
      </w:r>
      <w:r w:rsidR="00EE517A">
        <w:rPr>
          <w:snapToGrid w:val="0"/>
        </w:rPr>
        <w:t xml:space="preserve">ere the virtual </w:t>
      </w:r>
      <w:proofErr w:type="spellStart"/>
      <w:r w:rsidR="00EE517A">
        <w:rPr>
          <w:snapToGrid w:val="0"/>
        </w:rPr>
        <w:t>LoS</w:t>
      </w:r>
      <w:proofErr w:type="spellEnd"/>
      <w:r w:rsidR="00EE517A">
        <w:rPr>
          <w:snapToGrid w:val="0"/>
        </w:rPr>
        <w:t xml:space="preserve"> path is the direct path regardless of LOS/NLOS status</w:t>
      </w:r>
      <w:r>
        <w:rPr>
          <w:snapToGrid w:val="0"/>
        </w:rPr>
        <w:t>.</w:t>
      </w:r>
    </w:p>
    <w:p w14:paraId="35FDFA17" w14:textId="77777777" w:rsidR="00511755" w:rsidRDefault="00511755" w:rsidP="004A0D64">
      <w:pPr>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11755" w14:paraId="751647FB" w14:textId="77777777" w:rsidTr="00CD59F9">
        <w:tc>
          <w:tcPr>
            <w:tcW w:w="4981" w:type="dxa"/>
          </w:tcPr>
          <w:p w14:paraId="70BD84BA" w14:textId="53FBC0E7" w:rsidR="00511755" w:rsidRDefault="00FE3AE2" w:rsidP="00CD59F9">
            <w:pPr>
              <w:jc w:val="center"/>
            </w:pPr>
            <w:r>
              <w:rPr>
                <w:noProof/>
              </w:rPr>
              <w:lastRenderedPageBreak/>
              <w:drawing>
                <wp:inline distT="0" distB="0" distL="0" distR="0" wp14:anchorId="21F2418E" wp14:editId="504916DD">
                  <wp:extent cx="2139696" cy="21579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c>
          <w:tcPr>
            <w:tcW w:w="4981" w:type="dxa"/>
          </w:tcPr>
          <w:p w14:paraId="3199D1E7" w14:textId="6CAAF247" w:rsidR="00511755" w:rsidRPr="00511755" w:rsidRDefault="00FE3AE2" w:rsidP="00CD59F9">
            <w:pPr>
              <w:jc w:val="center"/>
              <w:rPr>
                <w:lang w:eastAsia="ja-JP"/>
              </w:rPr>
            </w:pPr>
            <w:r>
              <w:rPr>
                <w:noProof/>
                <w:lang w:eastAsia="ja-JP"/>
              </w:rPr>
              <w:drawing>
                <wp:inline distT="0" distB="0" distL="0" distR="0" wp14:anchorId="73AC1513" wp14:editId="460672A9">
                  <wp:extent cx="2139696" cy="2157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r>
      <w:tr w:rsidR="00511755" w14:paraId="554B4AF5" w14:textId="77777777" w:rsidTr="00CD59F9">
        <w:tc>
          <w:tcPr>
            <w:tcW w:w="4981" w:type="dxa"/>
          </w:tcPr>
          <w:p w14:paraId="245127B1" w14:textId="6DF95075" w:rsidR="00BC6783" w:rsidRPr="00FE3AE2" w:rsidRDefault="00511755" w:rsidP="00CD59F9">
            <w:pPr>
              <w:pStyle w:val="ListParagraph"/>
              <w:numPr>
                <w:ilvl w:val="0"/>
                <w:numId w:val="66"/>
              </w:numPr>
              <w:jc w:val="center"/>
              <w:rPr>
                <w:noProof/>
              </w:rPr>
            </w:pPr>
            <w:r>
              <w:rPr>
                <w:noProof/>
                <w:lang w:val="en-US"/>
              </w:rPr>
              <w:t>Physical LoS path</w:t>
            </w:r>
            <w:r w:rsidR="00EE517A">
              <w:rPr>
                <w:noProof/>
                <w:lang w:val="en-US"/>
              </w:rPr>
              <w:t xml:space="preserve"> exist</w:t>
            </w:r>
          </w:p>
        </w:tc>
        <w:tc>
          <w:tcPr>
            <w:tcW w:w="4981" w:type="dxa"/>
          </w:tcPr>
          <w:p w14:paraId="586C7EDA" w14:textId="134F71BB" w:rsidR="00EE517A" w:rsidRPr="00CD59F9" w:rsidRDefault="00EE517A" w:rsidP="00CD59F9">
            <w:pPr>
              <w:pStyle w:val="ListParagraph"/>
              <w:numPr>
                <w:ilvl w:val="0"/>
                <w:numId w:val="66"/>
              </w:numPr>
              <w:jc w:val="center"/>
              <w:rPr>
                <w:lang w:eastAsia="ja-JP"/>
              </w:rPr>
            </w:pPr>
            <w:r>
              <w:rPr>
                <w:lang w:val="en-US" w:eastAsia="ja-JP"/>
              </w:rPr>
              <w:t xml:space="preserve">No physical </w:t>
            </w:r>
            <w:proofErr w:type="spellStart"/>
            <w:r w:rsidR="00511755">
              <w:rPr>
                <w:lang w:val="en-US" w:eastAsia="ja-JP"/>
              </w:rPr>
              <w:t>LoS</w:t>
            </w:r>
            <w:proofErr w:type="spellEnd"/>
            <w:r w:rsidR="00511755">
              <w:rPr>
                <w:lang w:val="en-US" w:eastAsia="ja-JP"/>
              </w:rPr>
              <w:t xml:space="preserve"> path</w:t>
            </w:r>
          </w:p>
        </w:tc>
      </w:tr>
    </w:tbl>
    <w:p w14:paraId="4A3E36F2" w14:textId="477C2331" w:rsidR="00511755" w:rsidRPr="00CD59F9" w:rsidRDefault="00682F4A" w:rsidP="00CD59F9">
      <w:pPr>
        <w:jc w:val="center"/>
        <w:rPr>
          <w:b/>
          <w:bCs/>
          <w:lang w:eastAsia="ja-JP"/>
        </w:rPr>
      </w:pPr>
      <w:bookmarkStart w:id="88" w:name="_Ref158978805"/>
      <w:r w:rsidRPr="00CD59F9">
        <w:rPr>
          <w:b/>
          <w:bCs/>
        </w:rPr>
        <w:t xml:space="preserve">Figure </w:t>
      </w:r>
      <w:r w:rsidRPr="00CD59F9">
        <w:rPr>
          <w:b/>
          <w:bCs/>
        </w:rPr>
        <w:fldChar w:fldCharType="begin"/>
      </w:r>
      <w:r w:rsidRPr="00CD59F9">
        <w:rPr>
          <w:b/>
          <w:bCs/>
        </w:rPr>
        <w:instrText xml:space="preserve"> SEQ Figure \* ARABIC </w:instrText>
      </w:r>
      <w:r w:rsidRPr="00CD59F9">
        <w:rPr>
          <w:b/>
          <w:bCs/>
        </w:rPr>
        <w:fldChar w:fldCharType="separate"/>
      </w:r>
      <w:r w:rsidR="004B42C5">
        <w:rPr>
          <w:b/>
          <w:bCs/>
          <w:noProof/>
        </w:rPr>
        <w:t>10</w:t>
      </w:r>
      <w:r w:rsidRPr="00CD59F9">
        <w:rPr>
          <w:b/>
          <w:bCs/>
        </w:rPr>
        <w:fldChar w:fldCharType="end"/>
      </w:r>
      <w:bookmarkEnd w:id="88"/>
      <w:r w:rsidR="00511755" w:rsidRPr="00CD59F9">
        <w:rPr>
          <w:b/>
          <w:bCs/>
          <w:lang w:eastAsia="ja-JP"/>
        </w:rPr>
        <w:t xml:space="preserve">. Two types of </w:t>
      </w:r>
      <w:proofErr w:type="spellStart"/>
      <w:r w:rsidR="00511755" w:rsidRPr="00CD59F9">
        <w:rPr>
          <w:b/>
          <w:bCs/>
          <w:lang w:eastAsia="ja-JP"/>
        </w:rPr>
        <w:t>LoS</w:t>
      </w:r>
      <w:proofErr w:type="spellEnd"/>
      <w:r w:rsidR="00511755" w:rsidRPr="00CD59F9">
        <w:rPr>
          <w:b/>
          <w:bCs/>
          <w:lang w:eastAsia="ja-JP"/>
        </w:rPr>
        <w:t xml:space="preserve"> paths are addressed by the assisted AI/ML model.</w:t>
      </w:r>
    </w:p>
    <w:p w14:paraId="2DDCD8D2" w14:textId="77777777" w:rsidR="00511755" w:rsidRDefault="00511755" w:rsidP="004A0D64">
      <w:pPr>
        <w:rPr>
          <w:lang w:eastAsia="ja-JP"/>
        </w:rPr>
      </w:pPr>
    </w:p>
    <w:p w14:paraId="51535368" w14:textId="519ECFA8" w:rsidR="00BC6783" w:rsidRDefault="00BC6783" w:rsidP="004A0D64">
      <w:pPr>
        <w:rPr>
          <w:lang w:eastAsia="ja-JP"/>
        </w:rPr>
      </w:pPr>
      <w:r>
        <w:rPr>
          <w:lang w:eastAsia="ja-JP"/>
        </w:rPr>
        <w:t>Thus</w:t>
      </w:r>
      <w:r w:rsidR="007434EC">
        <w:rPr>
          <w:lang w:eastAsia="ja-JP"/>
        </w:rPr>
        <w:t>,</w:t>
      </w:r>
      <w:r>
        <w:rPr>
          <w:lang w:eastAsia="ja-JP"/>
        </w:rPr>
        <w:t xml:space="preserve"> when </w:t>
      </w:r>
      <w:r w:rsidR="00582969" w:rsidRPr="00E215F0">
        <w:rPr>
          <w:lang w:eastAsia="ja-JP"/>
        </w:rPr>
        <w:t>AI</w:t>
      </w:r>
      <w:r w:rsidR="007434EC">
        <w:rPr>
          <w:lang w:eastAsia="ja-JP"/>
        </w:rPr>
        <w:t>/</w:t>
      </w:r>
      <w:r w:rsidR="00582969" w:rsidRPr="00E215F0">
        <w:rPr>
          <w:lang w:eastAsia="ja-JP"/>
        </w:rPr>
        <w:t xml:space="preserve">ML </w:t>
      </w:r>
      <w:r>
        <w:rPr>
          <w:lang w:eastAsia="ja-JP"/>
        </w:rPr>
        <w:t>assisted positioning is applied (Case 2a, 2</w:t>
      </w:r>
      <w:r w:rsidR="00C309E5">
        <w:rPr>
          <w:lang w:eastAsia="ja-JP"/>
        </w:rPr>
        <w:t>a</w:t>
      </w:r>
      <w:r>
        <w:rPr>
          <w:lang w:eastAsia="ja-JP"/>
        </w:rPr>
        <w:t xml:space="preserve">), the measurement report needs to clearly indicate to LMF that the timing information </w:t>
      </w:r>
      <w:r w:rsidR="00EE517A">
        <w:rPr>
          <w:lang w:eastAsia="ja-JP"/>
        </w:rPr>
        <w:t>should be interpreted in new way</w:t>
      </w:r>
      <w:r>
        <w:rPr>
          <w:lang w:eastAsia="ja-JP"/>
        </w:rPr>
        <w:t xml:space="preserve">, i.e., </w:t>
      </w:r>
      <w:r w:rsidR="00EE517A">
        <w:rPr>
          <w:lang w:eastAsia="ja-JP"/>
        </w:rPr>
        <w:t xml:space="preserve">LMF should not blindly reuse </w:t>
      </w:r>
      <w:r>
        <w:rPr>
          <w:lang w:eastAsia="ja-JP"/>
        </w:rPr>
        <w:t xml:space="preserve">the meaning </w:t>
      </w:r>
      <w:r w:rsidR="00EE517A">
        <w:rPr>
          <w:lang w:eastAsia="ja-JP"/>
        </w:rPr>
        <w:t>in</w:t>
      </w:r>
      <w:r>
        <w:rPr>
          <w:lang w:eastAsia="ja-JP"/>
        </w:rPr>
        <w:t xml:space="preserve"> the legacy report. Conversely, if this is not clearly indicated, then the LMF may run the legacy positioning methods the same as before, i.e., exclude links that are marked with LOS/NLOS indicator = 'FALSE'.</w:t>
      </w:r>
      <w:r w:rsidR="00EE517A">
        <w:rPr>
          <w:lang w:eastAsia="ja-JP"/>
        </w:rPr>
        <w:t xml:space="preserve"> This would completely defeat the purpose of generating enhanced timing information by AI/ML.</w:t>
      </w:r>
      <w:r>
        <w:rPr>
          <w:lang w:eastAsia="ja-JP"/>
        </w:rPr>
        <w:t xml:space="preserve"> </w:t>
      </w:r>
    </w:p>
    <w:p w14:paraId="26D50E38" w14:textId="20607BBC" w:rsidR="00E90151" w:rsidRPr="00E215F0" w:rsidRDefault="00E90151" w:rsidP="004A0D64">
      <w:pPr>
        <w:rPr>
          <w:lang w:eastAsia="ja-JP"/>
        </w:rPr>
      </w:pPr>
    </w:p>
    <w:p w14:paraId="7D37F191" w14:textId="059F68B1" w:rsidR="003D34B6" w:rsidRPr="00E215F0" w:rsidRDefault="00145FDD" w:rsidP="00CD59F9">
      <w:pPr>
        <w:pStyle w:val="Observation"/>
      </w:pPr>
      <w:bookmarkStart w:id="89" w:name="_Toc158978331"/>
      <w:bookmarkStart w:id="90" w:name="_Toc159225833"/>
      <w:r w:rsidRPr="00E215F0">
        <w:t>The LOS/NLOS indicator in legacy positioning report</w:t>
      </w:r>
      <w:r w:rsidR="00B95011" w:rsidRPr="00E215F0">
        <w:t xml:space="preserve"> is a measure of the reliability of the measurement report</w:t>
      </w:r>
      <w:bookmarkEnd w:id="89"/>
      <w:r w:rsidR="00974994">
        <w:t>.</w:t>
      </w:r>
      <w:bookmarkEnd w:id="90"/>
    </w:p>
    <w:p w14:paraId="0B1A0819" w14:textId="4D74051C" w:rsidR="00B95011" w:rsidRPr="00E215F0" w:rsidRDefault="00B95011" w:rsidP="00CD59F9">
      <w:pPr>
        <w:pStyle w:val="Observation"/>
      </w:pPr>
      <w:bookmarkStart w:id="91" w:name="_Toc158978332"/>
      <w:bookmarkStart w:id="92" w:name="_Toc159225834"/>
      <w:r w:rsidRPr="00E215F0">
        <w:t xml:space="preserve">AI/ML assisted positioning </w:t>
      </w:r>
      <w:r w:rsidR="00E90418" w:rsidRPr="00E215F0">
        <w:t>can provide measurement report of the NLOS channel with high confidence</w:t>
      </w:r>
      <w:bookmarkEnd w:id="91"/>
      <w:r w:rsidR="00974994">
        <w:t>.</w:t>
      </w:r>
      <w:bookmarkEnd w:id="92"/>
    </w:p>
    <w:p w14:paraId="17FC800F" w14:textId="77777777" w:rsidR="00574714" w:rsidRPr="00E215F0" w:rsidRDefault="00574714" w:rsidP="00574714">
      <w:pPr>
        <w:rPr>
          <w:lang w:eastAsia="ja-JP"/>
        </w:rPr>
      </w:pPr>
    </w:p>
    <w:p w14:paraId="428E7CB8" w14:textId="42A090C8" w:rsidR="00341B98" w:rsidRDefault="00974994">
      <w:pPr>
        <w:pStyle w:val="Proposal"/>
      </w:pPr>
      <w:bookmarkStart w:id="93" w:name="_Toc159225857"/>
      <w:r>
        <w:t>Support</w:t>
      </w:r>
      <w:r w:rsidR="00574714" w:rsidRPr="00E215F0">
        <w:t xml:space="preserve"> LOS/NLOS indicator as model output for AI/ML assisted positioning in Rel-19.</w:t>
      </w:r>
      <w:bookmarkEnd w:id="93"/>
      <w:r w:rsidR="00574714" w:rsidRPr="00E215F0">
        <w:t xml:space="preserve"> </w:t>
      </w:r>
    </w:p>
    <w:p w14:paraId="57BC4598" w14:textId="2FB15787" w:rsidR="00974994" w:rsidRPr="00E215F0" w:rsidRDefault="00974994" w:rsidP="00CD59F9">
      <w:pPr>
        <w:pStyle w:val="Proposal"/>
      </w:pPr>
      <w:bookmarkStart w:id="94" w:name="_Toc159225858"/>
      <w:r>
        <w:rPr>
          <w:lang w:eastAsia="ja-JP"/>
        </w:rPr>
        <w:t xml:space="preserve">Support timing information as model output </w:t>
      </w:r>
      <w:r w:rsidRPr="00E215F0">
        <w:t>for AI/ML assisted positioning in Rel-19.</w:t>
      </w:r>
      <w:bookmarkEnd w:id="94"/>
    </w:p>
    <w:p w14:paraId="0E94DBB5" w14:textId="729B8E5C" w:rsidR="001370FA" w:rsidRDefault="00974994" w:rsidP="00CD59F9">
      <w:pPr>
        <w:pStyle w:val="Proposal"/>
        <w:rPr>
          <w:lang w:eastAsia="ja-JP"/>
        </w:rPr>
      </w:pPr>
      <w:bookmarkStart w:id="95" w:name="_Toc159225859"/>
      <w:r>
        <w:rPr>
          <w:lang w:eastAsia="ja-JP"/>
        </w:rPr>
        <w:t>Provide</w:t>
      </w:r>
      <w:r w:rsidR="00AD7B06" w:rsidRPr="00E215F0">
        <w:rPr>
          <w:lang w:eastAsia="ja-JP"/>
        </w:rPr>
        <w:t xml:space="preserve"> a mechanism to </w:t>
      </w:r>
      <w:r>
        <w:rPr>
          <w:lang w:eastAsia="ja-JP"/>
        </w:rPr>
        <w:t xml:space="preserve">indicate that the timing information provided by AI/ML assisted model is to be treated like that of </w:t>
      </w:r>
      <w:proofErr w:type="spellStart"/>
      <w:r>
        <w:rPr>
          <w:lang w:eastAsia="ja-JP"/>
        </w:rPr>
        <w:t>LoS</w:t>
      </w:r>
      <w:proofErr w:type="spellEnd"/>
      <w:r>
        <w:rPr>
          <w:lang w:eastAsia="ja-JP"/>
        </w:rPr>
        <w:t xml:space="preserve"> link (i.e., virtual </w:t>
      </w:r>
      <w:proofErr w:type="spellStart"/>
      <w:r>
        <w:rPr>
          <w:lang w:eastAsia="ja-JP"/>
        </w:rPr>
        <w:t>LoS</w:t>
      </w:r>
      <w:proofErr w:type="spellEnd"/>
      <w:r>
        <w:rPr>
          <w:lang w:eastAsia="ja-JP"/>
        </w:rPr>
        <w:t xml:space="preserve"> path)</w:t>
      </w:r>
      <w:r w:rsidR="00C309E5">
        <w:rPr>
          <w:lang w:eastAsia="ja-JP"/>
        </w:rPr>
        <w:t xml:space="preserve"> regardless of the LOS/NLOS indication</w:t>
      </w:r>
      <w:r w:rsidR="00BF41B8" w:rsidRPr="00E215F0">
        <w:rPr>
          <w:lang w:eastAsia="ja-JP"/>
        </w:rPr>
        <w:t>.</w:t>
      </w:r>
      <w:bookmarkEnd w:id="95"/>
      <w:r w:rsidR="00BF41B8" w:rsidRPr="00E215F0">
        <w:rPr>
          <w:lang w:eastAsia="ja-JP"/>
        </w:rPr>
        <w:t xml:space="preserve"> </w:t>
      </w:r>
      <w:bookmarkStart w:id="96" w:name="_Toc158978388"/>
      <w:bookmarkStart w:id="97" w:name="_Toc159073371"/>
      <w:bookmarkStart w:id="98" w:name="_Toc159157561"/>
      <w:bookmarkStart w:id="99" w:name="_Toc159161192"/>
      <w:bookmarkStart w:id="100" w:name="_Toc159172944"/>
      <w:bookmarkStart w:id="101" w:name="_Toc158978389"/>
      <w:bookmarkStart w:id="102" w:name="_Toc159073372"/>
      <w:bookmarkStart w:id="103" w:name="_Toc159157562"/>
      <w:bookmarkStart w:id="104" w:name="_Toc159161193"/>
      <w:bookmarkStart w:id="105" w:name="_Toc159172945"/>
      <w:bookmarkStart w:id="106" w:name="_Toc158978390"/>
      <w:bookmarkStart w:id="107" w:name="_Toc159073373"/>
      <w:bookmarkStart w:id="108" w:name="_Toc159157563"/>
      <w:bookmarkStart w:id="109" w:name="_Toc159161194"/>
      <w:bookmarkStart w:id="110" w:name="_Toc159172946"/>
      <w:bookmarkStart w:id="111" w:name="_Toc158978391"/>
      <w:bookmarkStart w:id="112" w:name="_Toc159073374"/>
      <w:bookmarkStart w:id="113" w:name="_Toc159157564"/>
      <w:bookmarkStart w:id="114" w:name="_Toc159161195"/>
      <w:bookmarkStart w:id="115" w:name="_Toc159172947"/>
      <w:bookmarkStart w:id="116" w:name="_Toc158978392"/>
      <w:bookmarkStart w:id="117" w:name="_Toc159073375"/>
      <w:bookmarkStart w:id="118" w:name="_Toc159157565"/>
      <w:bookmarkStart w:id="119" w:name="_Toc159161196"/>
      <w:bookmarkStart w:id="120" w:name="_Toc15917294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44275A0" w14:textId="77777777" w:rsidR="004A0D64" w:rsidRPr="004A0D64" w:rsidRDefault="004A0D64" w:rsidP="004A0D64">
      <w:pPr>
        <w:rPr>
          <w:lang w:eastAsia="ja-JP"/>
        </w:rPr>
      </w:pPr>
    </w:p>
    <w:p w14:paraId="73D02508" w14:textId="4418987F" w:rsidR="004A0D64" w:rsidRPr="00E215F0" w:rsidRDefault="004A0D64" w:rsidP="004A0D64">
      <w:pPr>
        <w:pStyle w:val="Heading3"/>
        <w:rPr>
          <w:lang w:val="en-US"/>
        </w:rPr>
      </w:pPr>
      <w:r w:rsidRPr="00E215F0">
        <w:rPr>
          <w:lang w:val="en-US"/>
        </w:rPr>
        <w:t xml:space="preserve">Timing info </w:t>
      </w:r>
    </w:p>
    <w:p w14:paraId="3FCF72E2" w14:textId="1C1EE6D5" w:rsidR="0077693D" w:rsidRPr="00E215F0" w:rsidRDefault="00AE691B" w:rsidP="0077693D">
      <w:r w:rsidRPr="00E215F0">
        <w:t>For AI/ML assisted positioning, the common understanding is that</w:t>
      </w:r>
      <w:r w:rsidR="0077693D" w:rsidRPr="00E215F0">
        <w:t xml:space="preserve"> the timing info</w:t>
      </w:r>
      <w:r w:rsidRPr="00E215F0">
        <w:t xml:space="preserve">rmation is reported using the IE format </w:t>
      </w:r>
      <w:r w:rsidR="0077693D" w:rsidRPr="00E215F0">
        <w:t xml:space="preserve">in existing </w:t>
      </w:r>
      <w:r w:rsidRPr="00E215F0">
        <w:t>specification</w:t>
      </w:r>
      <w:r w:rsidR="0077693D" w:rsidRPr="00E215F0">
        <w:t xml:space="preserve"> for the associated legacy positioning methods</w:t>
      </w:r>
      <w:r w:rsidRPr="00E215F0">
        <w:t>. The legacy positioning methods</w:t>
      </w:r>
      <w:r w:rsidR="0077693D" w:rsidRPr="00E215F0">
        <w:t xml:space="preserve"> includ</w:t>
      </w:r>
      <w:r w:rsidRPr="00E215F0">
        <w:t>e:</w:t>
      </w:r>
      <w:r w:rsidR="0077693D" w:rsidRPr="00E215F0">
        <w:t xml:space="preserve"> </w:t>
      </w:r>
      <w:r w:rsidRPr="00E215F0">
        <w:t xml:space="preserve">UL-TDOA, </w:t>
      </w:r>
      <w:r w:rsidR="0077693D" w:rsidRPr="00E215F0">
        <w:t>DL-TDOA, multi-RTT.</w:t>
      </w:r>
      <w:r w:rsidRPr="00E215F0">
        <w:t xml:space="preserve"> Correspondingly, the reported timing information are in the format of UL RTOA, DL-RTOA, </w:t>
      </w:r>
      <w:proofErr w:type="spellStart"/>
      <w:r w:rsidRPr="00E215F0">
        <w:t>gNB</w:t>
      </w:r>
      <w:proofErr w:type="spellEnd"/>
      <w:r w:rsidRPr="00E215F0">
        <w:t xml:space="preserve"> </w:t>
      </w:r>
      <w:proofErr w:type="spellStart"/>
      <w:r w:rsidRPr="00E215F0">
        <w:t>RxTxTimeDiff</w:t>
      </w:r>
      <w:proofErr w:type="spellEnd"/>
      <w:r w:rsidRPr="00E215F0">
        <w:t xml:space="preserve"> and UE </w:t>
      </w:r>
      <w:proofErr w:type="spellStart"/>
      <w:r w:rsidRPr="00E215F0">
        <w:t>RxTxTimeDiff</w:t>
      </w:r>
      <w:proofErr w:type="spellEnd"/>
      <w:r w:rsidRPr="00E215F0">
        <w:t>.</w:t>
      </w:r>
    </w:p>
    <w:p w14:paraId="14771402" w14:textId="77777777" w:rsidR="0077693D" w:rsidRPr="00E215F0" w:rsidRDefault="0077693D" w:rsidP="0077693D">
      <w:pPr>
        <w:pStyle w:val="ListParagraph"/>
        <w:ind w:left="927"/>
        <w:rPr>
          <w:lang w:val="en-US"/>
        </w:rPr>
      </w:pPr>
    </w:p>
    <w:p w14:paraId="37474447" w14:textId="688A4368" w:rsidR="0077693D" w:rsidRPr="00E215F0" w:rsidRDefault="0077693D" w:rsidP="0077693D">
      <w:pPr>
        <w:pStyle w:val="Proposal"/>
        <w:tabs>
          <w:tab w:val="clear" w:pos="1304"/>
        </w:tabs>
        <w:ind w:left="1701" w:hanging="1701"/>
      </w:pPr>
      <w:bookmarkStart w:id="121" w:name="_Toc159225860"/>
      <w:r w:rsidRPr="00E215F0">
        <w:t xml:space="preserve">Reuse the existing measurement reporting in LPP and </w:t>
      </w:r>
      <w:proofErr w:type="spellStart"/>
      <w:r w:rsidRPr="00E215F0">
        <w:t>NRPPa</w:t>
      </w:r>
      <w:proofErr w:type="spellEnd"/>
      <w:r w:rsidRPr="00E215F0">
        <w:t xml:space="preserve"> to report </w:t>
      </w:r>
      <w:r w:rsidR="00AE691B" w:rsidRPr="00E215F0">
        <w:t xml:space="preserve">timing information for the </w:t>
      </w:r>
      <w:r w:rsidRPr="00E215F0">
        <w:t xml:space="preserve">model output </w:t>
      </w:r>
      <w:r w:rsidR="00AE691B" w:rsidRPr="00E215F0">
        <w:t>of</w:t>
      </w:r>
      <w:r w:rsidRPr="00E215F0">
        <w:t xml:space="preserve"> AI/ML assisted positioning.</w:t>
      </w:r>
      <w:bookmarkEnd w:id="121"/>
    </w:p>
    <w:p w14:paraId="1F4454EA" w14:textId="77777777" w:rsidR="0077693D" w:rsidRPr="00E215F0" w:rsidRDefault="0077693D" w:rsidP="004A0D64"/>
    <w:p w14:paraId="2727DEB6" w14:textId="26C7BE9E" w:rsidR="00F82F9A" w:rsidRPr="00E215F0" w:rsidRDefault="001C1293" w:rsidP="004A0D64">
      <w:r w:rsidRPr="00E215F0">
        <w:t xml:space="preserve">Similar to the timing information for model input, </w:t>
      </w:r>
      <w:r w:rsidRPr="00E215F0">
        <w:rPr>
          <w:szCs w:val="18"/>
          <w:lang w:eastAsia="en-GB"/>
        </w:rPr>
        <w:t xml:space="preserve">it is desirable to use an absolute time as reference point for </w:t>
      </w:r>
      <w:r w:rsidRPr="00E215F0">
        <w:t xml:space="preserve">the timing information at model output of AI/ML assisting positioning. Similar to model input, </w:t>
      </w:r>
      <w:r w:rsidR="006674D7" w:rsidRPr="00E215F0">
        <w:rPr>
          <w:szCs w:val="18"/>
          <w:lang w:eastAsia="en-GB"/>
        </w:rPr>
        <w:t xml:space="preserve">an absolute time is </w:t>
      </w:r>
      <w:r w:rsidR="00BA26A3" w:rsidRPr="00E215F0">
        <w:rPr>
          <w:szCs w:val="18"/>
          <w:lang w:eastAsia="en-GB"/>
        </w:rPr>
        <w:t>needed</w:t>
      </w:r>
      <w:r w:rsidR="006674D7" w:rsidRPr="00E215F0">
        <w:rPr>
          <w:szCs w:val="18"/>
          <w:lang w:eastAsia="en-GB"/>
        </w:rPr>
        <w:t xml:space="preserve"> </w:t>
      </w:r>
      <w:r w:rsidR="006674D7" w:rsidRPr="00E215F0">
        <w:rPr>
          <w:szCs w:val="18"/>
          <w:lang w:eastAsia="en-GB"/>
        </w:rPr>
        <w:lastRenderedPageBreak/>
        <w:t>as reference point for both UL and DL measurements, for both training data collection and model inference</w:t>
      </w:r>
      <w:r w:rsidR="000E367C">
        <w:rPr>
          <w:szCs w:val="18"/>
          <w:lang w:eastAsia="en-GB"/>
        </w:rPr>
        <w:t>, and for different UEs</w:t>
      </w:r>
      <w:r w:rsidR="006674D7" w:rsidRPr="00E215F0">
        <w:rPr>
          <w:szCs w:val="18"/>
          <w:lang w:eastAsia="en-GB"/>
        </w:rPr>
        <w:t>.</w:t>
      </w:r>
    </w:p>
    <w:p w14:paraId="2E4FB6B0" w14:textId="0488A68F" w:rsidR="00BA26A3" w:rsidRPr="00E215F0" w:rsidRDefault="00BA26A3" w:rsidP="006674D7">
      <w:pPr>
        <w:spacing w:after="160" w:line="259" w:lineRule="auto"/>
      </w:pPr>
      <w:r w:rsidRPr="00E215F0">
        <w:t xml:space="preserve">For uplink, UL TDOA is already defined relative to the absolute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E215F0">
        <w:t>, see below. Thus</w:t>
      </w:r>
      <w:r w:rsidR="00943EFC">
        <w:t>,</w:t>
      </w:r>
      <w:r w:rsidRPr="00E215F0">
        <w:t xml:space="preserve"> the model output of assisted AI/ML positioning can be UL RTOA, which is fully compatible with the existing measurement report from </w:t>
      </w:r>
      <w:proofErr w:type="spellStart"/>
      <w:r w:rsidRPr="00E215F0">
        <w:t>gNB</w:t>
      </w:r>
      <w:proofErr w:type="spellEnd"/>
      <w:r w:rsidRPr="00E215F0">
        <w:t xml:space="preserve"> to LMF for UL-TDOA. If multi-RTT is used, UL RTOA can be easily used to calculate </w:t>
      </w:r>
      <w:proofErr w:type="spellStart"/>
      <w:r w:rsidRPr="00E215F0">
        <w:t>gNB</w:t>
      </w:r>
      <w:proofErr w:type="spellEnd"/>
      <w:r w:rsidRPr="00E215F0">
        <w:t xml:space="preserve"> </w:t>
      </w:r>
      <w:proofErr w:type="spellStart"/>
      <w:r w:rsidRPr="00E215F0">
        <w:t>RxTxTimeDiff</w:t>
      </w:r>
      <w:proofErr w:type="spellEnd"/>
      <w:r w:rsidRPr="00E215F0">
        <w:t xml:space="preserve">. </w:t>
      </w:r>
    </w:p>
    <w:p w14:paraId="6D1F08D0" w14:textId="77777777" w:rsidR="00BA26A3" w:rsidRPr="00E215F0" w:rsidRDefault="00BA26A3" w:rsidP="00BA26A3">
      <w:pPr>
        <w:ind w:left="567"/>
      </w:pPr>
      <w:r w:rsidRPr="00E215F0">
        <w:rPr>
          <w:szCs w:val="18"/>
          <w:lang w:eastAsia="en-GB"/>
        </w:rPr>
        <w:t xml:space="preserve">TS 38.215, </w:t>
      </w:r>
      <w:r w:rsidRPr="00E215F0">
        <w:t>5.2.2</w:t>
      </w:r>
      <w:r w:rsidRPr="00E215F0">
        <w:tab/>
        <w:t>UL Relative Time of Arrival (T</w:t>
      </w:r>
      <w:r w:rsidRPr="00E215F0">
        <w:rPr>
          <w:vertAlign w:val="subscript"/>
        </w:rPr>
        <w:t>UL-RTOA</w:t>
      </w:r>
      <w:r w:rsidRPr="00E215F0">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0"/>
        <w:gridCol w:w="8455"/>
      </w:tblGrid>
      <w:tr w:rsidR="00BA26A3" w:rsidRPr="00E215F0" w14:paraId="263B7322" w14:textId="77777777">
        <w:trPr>
          <w:cantSplit/>
          <w:trHeight w:val="1787"/>
          <w:jc w:val="center"/>
        </w:trPr>
        <w:tc>
          <w:tcPr>
            <w:tcW w:w="1170" w:type="dxa"/>
            <w:tcBorders>
              <w:top w:val="single" w:sz="4" w:space="0" w:color="auto"/>
              <w:left w:val="single" w:sz="4" w:space="0" w:color="auto"/>
              <w:bottom w:val="single" w:sz="4" w:space="0" w:color="auto"/>
              <w:right w:val="single" w:sz="4" w:space="0" w:color="auto"/>
            </w:tcBorders>
            <w:hideMark/>
          </w:tcPr>
          <w:p w14:paraId="5AA20634" w14:textId="77777777" w:rsidR="00BA26A3" w:rsidRPr="00CD59F9" w:rsidRDefault="00BA26A3">
            <w:pPr>
              <w:pStyle w:val="TAL"/>
              <w:rPr>
                <w:rFonts w:cs="Arial"/>
                <w:b/>
                <w:szCs w:val="18"/>
                <w:lang w:val="en-US" w:eastAsia="en-GB"/>
              </w:rPr>
            </w:pPr>
            <w:r w:rsidRPr="00CD59F9">
              <w:rPr>
                <w:rFonts w:cs="Arial"/>
                <w:b/>
                <w:szCs w:val="18"/>
                <w:lang w:val="en-US" w:eastAsia="en-GB"/>
              </w:rPr>
              <w:t>Definition</w:t>
            </w:r>
          </w:p>
        </w:tc>
        <w:tc>
          <w:tcPr>
            <w:tcW w:w="8455" w:type="dxa"/>
            <w:tcBorders>
              <w:top w:val="single" w:sz="4" w:space="0" w:color="auto"/>
              <w:left w:val="single" w:sz="4" w:space="0" w:color="auto"/>
              <w:bottom w:val="single" w:sz="4" w:space="0" w:color="auto"/>
              <w:right w:val="single" w:sz="4" w:space="0" w:color="auto"/>
            </w:tcBorders>
            <w:hideMark/>
          </w:tcPr>
          <w:p w14:paraId="14D4CF70" w14:textId="6C1D2834" w:rsidR="00BA26A3" w:rsidRPr="00CD59F9" w:rsidRDefault="00BA26A3">
            <w:pPr>
              <w:pStyle w:val="TAL"/>
              <w:rPr>
                <w:rFonts w:cs="Arial"/>
                <w:szCs w:val="18"/>
                <w:lang w:val="en-US" w:eastAsia="en-GB"/>
              </w:rPr>
            </w:pPr>
            <w:r w:rsidRPr="00CD59F9">
              <w:rPr>
                <w:rFonts w:cs="Arial"/>
                <w:color w:val="FF0000"/>
                <w:szCs w:val="18"/>
                <w:lang w:val="en-US" w:eastAsia="en-GB"/>
              </w:rPr>
              <w:t>The UL Relative Time of Arrival (T</w:t>
            </w:r>
            <w:r w:rsidRPr="00CD59F9">
              <w:rPr>
                <w:rFonts w:cs="Arial"/>
                <w:color w:val="FF0000"/>
                <w:szCs w:val="18"/>
                <w:vertAlign w:val="subscript"/>
                <w:lang w:val="en-US" w:eastAsia="en-GB"/>
              </w:rPr>
              <w:t>UL-RTOA</w:t>
            </w:r>
            <w:r w:rsidRPr="00CD59F9">
              <w:rPr>
                <w:rFonts w:cs="Arial"/>
                <w:color w:val="FF0000"/>
                <w:szCs w:val="18"/>
                <w:lang w:val="en-US" w:eastAsia="en-GB"/>
              </w:rPr>
              <w:t xml:space="preserve">) is </w:t>
            </w:r>
            <w:r w:rsidRPr="00CD59F9">
              <w:rPr>
                <w:rFonts w:cs="Arial"/>
                <w:szCs w:val="18"/>
                <w:lang w:val="en-US" w:eastAsia="en-GB"/>
              </w:rPr>
              <w:t xml:space="preserve">the beginning of subframe </w:t>
            </w:r>
            <w:proofErr w:type="spellStart"/>
            <w:r w:rsidRPr="00CD59F9">
              <w:rPr>
                <w:rFonts w:cs="Arial"/>
                <w:i/>
                <w:szCs w:val="18"/>
                <w:lang w:val="en-US" w:eastAsia="en-GB"/>
              </w:rPr>
              <w:t>i</w:t>
            </w:r>
            <w:proofErr w:type="spellEnd"/>
            <w:r w:rsidRPr="00CD59F9">
              <w:rPr>
                <w:rFonts w:cs="Arial"/>
                <w:szCs w:val="18"/>
                <w:lang w:val="en-US" w:eastAsia="en-GB"/>
              </w:rPr>
              <w:t xml:space="preserve"> containing SRS received in </w:t>
            </w:r>
            <w:r w:rsidRPr="00CD59F9">
              <w:rPr>
                <w:szCs w:val="18"/>
                <w:lang w:val="en-US" w:eastAsia="en-GB"/>
              </w:rPr>
              <w:t>Reception Point (RP) [18]</w:t>
            </w:r>
            <w:r w:rsidRPr="00CD59F9">
              <w:rPr>
                <w:rFonts w:cs="Arial"/>
                <w:szCs w:val="18"/>
                <w:lang w:val="en-US" w:eastAsia="en-GB"/>
              </w:rPr>
              <w:t xml:space="preserve"> </w:t>
            </w:r>
            <w:r w:rsidRPr="00CD59F9">
              <w:rPr>
                <w:rFonts w:cs="Arial"/>
                <w:i/>
                <w:szCs w:val="18"/>
                <w:lang w:val="en-US" w:eastAsia="en-GB"/>
              </w:rPr>
              <w:t>j</w:t>
            </w:r>
            <w:r w:rsidRPr="00CD59F9">
              <w:rPr>
                <w:rFonts w:cs="Arial"/>
                <w:szCs w:val="18"/>
                <w:lang w:val="en-US" w:eastAsia="en-GB"/>
              </w:rPr>
              <w:t xml:space="preserve">, </w:t>
            </w:r>
            <w:r w:rsidRPr="00CD59F9">
              <w:rPr>
                <w:rFonts w:cs="Arial"/>
                <w:color w:val="FF0000"/>
                <w:szCs w:val="18"/>
                <w:lang w:val="en-US" w:eastAsia="en-GB"/>
              </w:rPr>
              <w:t xml:space="preserve">relative to the RTOA Reference Time </w:t>
            </w:r>
            <w:r w:rsidRPr="00CD59F9">
              <w:rPr>
                <w:rFonts w:cs="Arial"/>
                <w:szCs w:val="18"/>
                <w:lang w:val="en-US" w:eastAsia="en-GB"/>
              </w:rPr>
              <w:t xml:space="preserve">[16]. </w:t>
            </w:r>
          </w:p>
          <w:p w14:paraId="4326A74C" w14:textId="77777777" w:rsidR="00BA26A3" w:rsidRPr="00CD59F9" w:rsidRDefault="00BA26A3">
            <w:pPr>
              <w:pStyle w:val="TAL"/>
              <w:rPr>
                <w:rFonts w:cs="Arial"/>
                <w:szCs w:val="18"/>
                <w:lang w:val="en-US" w:eastAsia="en-GB"/>
              </w:rPr>
            </w:pPr>
          </w:p>
          <w:p w14:paraId="3CECDD82" w14:textId="77777777" w:rsidR="00BA26A3" w:rsidRPr="00CD59F9" w:rsidRDefault="00BA26A3">
            <w:pPr>
              <w:keepNext/>
              <w:keepLines/>
              <w:spacing w:after="0"/>
              <w:rPr>
                <w:rFonts w:cs="Arial"/>
                <w:sz w:val="18"/>
                <w:szCs w:val="18"/>
              </w:rPr>
            </w:pPr>
            <w:r w:rsidRPr="00E215F0">
              <w:rPr>
                <w:rFonts w:cs="Arial"/>
                <w:sz w:val="18"/>
                <w:szCs w:val="18"/>
                <w:lang w:eastAsia="en-GB"/>
              </w:rPr>
              <w:t xml:space="preserve">The </w:t>
            </w:r>
            <w:r w:rsidRPr="00CD59F9">
              <w:rPr>
                <w:rFonts w:cs="Arial"/>
                <w:sz w:val="18"/>
                <w:szCs w:val="18"/>
                <w:lang w:eastAsia="en-GB"/>
              </w:rPr>
              <w:t xml:space="preserve">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CD59F9">
              <w:rPr>
                <w:rFonts w:cs="Arial"/>
                <w:sz w:val="18"/>
                <w:szCs w:val="18"/>
              </w:rPr>
              <w:t>, where</w:t>
            </w:r>
          </w:p>
          <w:p w14:paraId="65FAA854" w14:textId="77777777" w:rsidR="00BA26A3" w:rsidRPr="00CD59F9" w:rsidRDefault="00BA26A3">
            <w:pPr>
              <w:pStyle w:val="B10"/>
              <w:spacing w:after="0"/>
            </w:pPr>
            <w:r w:rsidRPr="00CD59F9">
              <w:t>-</w:t>
            </w:r>
            <w:r w:rsidRPr="00CD59F9">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CD59F9">
              <w:t xml:space="preserve"> is the nominal beginning time of SFN 0 provided by SFN Initialization Time [15, TS 38.455]</w:t>
            </w:r>
          </w:p>
          <w:p w14:paraId="5C189221" w14:textId="77777777" w:rsidR="00BA26A3" w:rsidRPr="00CD59F9" w:rsidRDefault="00BA26A3">
            <w:pPr>
              <w:pStyle w:val="B10"/>
              <w:spacing w:after="0"/>
            </w:pPr>
            <w:r w:rsidRPr="00CD59F9">
              <w:t>-</w:t>
            </w:r>
            <w:r w:rsidRPr="00CD59F9">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CD59F9">
              <w:rPr>
                <w:rFonts w:eastAsia="Batang"/>
              </w:rPr>
              <w:t xml:space="preserve">, 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CD59F9">
              <w:rPr>
                <w:rFonts w:eastAsia="Batang"/>
              </w:rPr>
              <w:t xml:space="preserve"> and </w:t>
            </w:r>
            <m:oMath>
              <m:sSub>
                <m:sSubPr>
                  <m:ctrlPr>
                    <w:rPr>
                      <w:rFonts w:ascii="Cambria Math" w:eastAsia="Batang" w:hAnsi="Cambria Math"/>
                      <w:i/>
                    </w:rPr>
                  </m:ctrlPr>
                </m:sSubPr>
                <m:e>
                  <m:r>
                    <w:rPr>
                      <w:rFonts w:ascii="Cambria Math" w:eastAsia="Batang" w:hAnsi="Cambria Math"/>
                    </w:rPr>
                    <m:t>n</m:t>
                  </m:r>
                </m:e>
                <m:sub>
                  <m:r>
                    <m:rPr>
                      <m:sty m:val="p"/>
                    </m:rPr>
                    <w:rPr>
                      <w:rFonts w:ascii="Cambria Math" w:eastAsia="Batang" w:hAnsi="Cambria Math"/>
                    </w:rPr>
                    <m:t>sf</m:t>
                  </m:r>
                </m:sub>
              </m:sSub>
            </m:oMath>
            <w:r w:rsidRPr="00CD59F9">
              <w:rPr>
                <w:rFonts w:eastAsiaTheme="minorEastAsia"/>
              </w:rPr>
              <w:t xml:space="preserve"> </w:t>
            </w:r>
            <w:r w:rsidRPr="00CD59F9">
              <w:rPr>
                <w:rFonts w:eastAsia="Batang"/>
              </w:rPr>
              <w:t>are the system frame number and the subframe number of the SRS, respectively</w:t>
            </w:r>
            <w:r w:rsidRPr="00CD59F9">
              <w:t>.</w:t>
            </w:r>
          </w:p>
          <w:p w14:paraId="35AAE03E" w14:textId="77777777" w:rsidR="00BA26A3" w:rsidRPr="00CD59F9" w:rsidRDefault="00BA26A3">
            <w:pPr>
              <w:pStyle w:val="TAL"/>
              <w:rPr>
                <w:rFonts w:cs="Arial"/>
                <w:szCs w:val="18"/>
                <w:lang w:val="en-US" w:eastAsia="en-GB"/>
              </w:rPr>
            </w:pPr>
          </w:p>
          <w:p w14:paraId="776985B5" w14:textId="77777777" w:rsidR="00BA26A3" w:rsidRPr="00E215F0" w:rsidRDefault="00BA26A3">
            <w:pPr>
              <w:pStyle w:val="B10"/>
              <w:spacing w:after="0"/>
              <w:rPr>
                <w:rFonts w:ascii="Arial" w:hAnsi="Arial" w:cs="Arial"/>
                <w:sz w:val="18"/>
                <w:szCs w:val="18"/>
              </w:rPr>
            </w:pPr>
            <w:r w:rsidRPr="00E215F0">
              <w:rPr>
                <w:rFonts w:ascii="Arial" w:hAnsi="Arial" w:cs="Arial"/>
                <w:sz w:val="18"/>
                <w:szCs w:val="18"/>
              </w:rPr>
              <w:t>…</w:t>
            </w:r>
          </w:p>
        </w:tc>
      </w:tr>
    </w:tbl>
    <w:p w14:paraId="1F140E6F" w14:textId="77777777" w:rsidR="00BA26A3" w:rsidRPr="00E215F0" w:rsidRDefault="00BA26A3" w:rsidP="006674D7">
      <w:pPr>
        <w:spacing w:after="160" w:line="259" w:lineRule="auto"/>
      </w:pPr>
    </w:p>
    <w:p w14:paraId="71326640" w14:textId="6967A9FE" w:rsidR="006674D7" w:rsidRPr="00E215F0" w:rsidRDefault="00BA26A3" w:rsidP="006674D7">
      <w:pPr>
        <w:spacing w:after="160" w:line="259" w:lineRule="auto"/>
      </w:pPr>
      <w:r w:rsidRPr="00E215F0">
        <w:t xml:space="preserve">For downlink, the legacy timing information can be RSTD for DL-TDOA method or UE </w:t>
      </w:r>
      <w:proofErr w:type="spellStart"/>
      <w:r w:rsidRPr="00E215F0">
        <w:t>RxTxTimDiff</w:t>
      </w:r>
      <w:proofErr w:type="spellEnd"/>
      <w:r w:rsidRPr="00E215F0">
        <w:t xml:space="preserve"> for multi-RTT method. To have one model supporting both types of positioning methods (i.e., DL-TDOA, multi-RTT), it is necessary to mirror the UL RTOA to DL RTOA for model output at UE's assisted AI/ML positioning. </w:t>
      </w:r>
      <w:r w:rsidR="006674D7" w:rsidRPr="00E215F0">
        <w:t>Th</w:t>
      </w:r>
      <w:r w:rsidRPr="00E215F0">
        <w:t>at is</w:t>
      </w:r>
      <w:r w:rsidR="006674D7" w:rsidRPr="00E215F0">
        <w:t>, for AI/ML assisted positioning at UE side, the timing information at model output is proposed to be DL RTOA</w:t>
      </w:r>
      <w:r w:rsidR="00D27662">
        <w:t xml:space="preserve">. </w:t>
      </w:r>
    </w:p>
    <w:p w14:paraId="35899425" w14:textId="77777777" w:rsidR="006674D7" w:rsidRPr="00E215F0" w:rsidRDefault="006674D7" w:rsidP="006674D7">
      <w:pPr>
        <w:ind w:left="720"/>
        <w:rPr>
          <w:b/>
          <w:bCs/>
        </w:rPr>
      </w:pPr>
      <w:r w:rsidRPr="00E215F0">
        <w:rPr>
          <w:b/>
          <w:bCs/>
        </w:rPr>
        <w:t>The downlink relative time of arrival (</w:t>
      </w:r>
      <w:r w:rsidRPr="00E215F0">
        <w:rPr>
          <w:rFonts w:cs="Arial"/>
          <w:b/>
          <w:bCs/>
          <w:szCs w:val="18"/>
          <w:lang w:eastAsia="en-GB"/>
        </w:rPr>
        <w:t>T</w:t>
      </w:r>
      <w:r w:rsidRPr="00E215F0">
        <w:rPr>
          <w:rFonts w:cs="Arial"/>
          <w:b/>
          <w:bCs/>
          <w:szCs w:val="18"/>
          <w:vertAlign w:val="subscript"/>
          <w:lang w:eastAsia="en-GB"/>
        </w:rPr>
        <w:t>DL-RTOA</w:t>
      </w:r>
      <w:r w:rsidRPr="00E215F0">
        <w:rPr>
          <w:b/>
          <w:bCs/>
        </w:rPr>
        <w:t xml:space="preserve">) is defined as the beginning time of downlink subframe </w:t>
      </w:r>
      <w:proofErr w:type="spellStart"/>
      <w:r w:rsidRPr="00E215F0">
        <w:rPr>
          <w:b/>
          <w:bCs/>
          <w:i/>
          <w:iCs/>
        </w:rPr>
        <w:t>i</w:t>
      </w:r>
      <w:proofErr w:type="spellEnd"/>
      <w:r w:rsidRPr="00E215F0">
        <w:rPr>
          <w:b/>
          <w:bCs/>
        </w:rPr>
        <w:t xml:space="preserve"> containing PRS received at the UE, which is relative to DL RTOA Reference Time (T</w:t>
      </w:r>
      <w:r w:rsidRPr="00E215F0">
        <w:rPr>
          <w:b/>
          <w:bCs/>
          <w:vertAlign w:val="subscript"/>
        </w:rPr>
        <w:t>DL-</w:t>
      </w:r>
      <w:proofErr w:type="spellStart"/>
      <w:r w:rsidRPr="00E215F0">
        <w:rPr>
          <w:b/>
          <w:bCs/>
          <w:vertAlign w:val="subscript"/>
        </w:rPr>
        <w:t>RTOA,ref</w:t>
      </w:r>
      <w:proofErr w:type="spellEnd"/>
      <w:r w:rsidRPr="00E215F0">
        <w:rPr>
          <w:b/>
          <w:bCs/>
        </w:rPr>
        <w:t>).</w:t>
      </w:r>
    </w:p>
    <w:p w14:paraId="7A0522AF" w14:textId="77777777" w:rsidR="006674D7" w:rsidRDefault="006674D7" w:rsidP="006674D7">
      <w:pPr>
        <w:rPr>
          <w:lang w:eastAsia="ja-JP"/>
        </w:rPr>
      </w:pPr>
    </w:p>
    <w:p w14:paraId="57F4EF27" w14:textId="034EEB96" w:rsidR="00635E22" w:rsidRDefault="00635E22" w:rsidP="00CD59F9">
      <w:pPr>
        <w:pStyle w:val="Proposal"/>
        <w:tabs>
          <w:tab w:val="clear" w:pos="1304"/>
        </w:tabs>
        <w:ind w:left="1701" w:hanging="1701"/>
        <w:rPr>
          <w:lang w:eastAsia="ja-JP"/>
        </w:rPr>
      </w:pPr>
      <w:bookmarkStart w:id="122" w:name="_Toc159225861"/>
      <w:r>
        <w:rPr>
          <w:lang w:eastAsia="ja-JP"/>
        </w:rPr>
        <w:t xml:space="preserve">Adopt </w:t>
      </w:r>
      <w:r w:rsidRPr="00635E22">
        <w:rPr>
          <w:lang w:eastAsia="ja-JP"/>
        </w:rPr>
        <w:t>downlink relative time of arrival (T</w:t>
      </w:r>
      <w:r w:rsidRPr="00635E22">
        <w:rPr>
          <w:vertAlign w:val="subscript"/>
          <w:lang w:eastAsia="ja-JP"/>
        </w:rPr>
        <w:t>DL-RTOA</w:t>
      </w:r>
      <w:r w:rsidRPr="00635E22">
        <w:rPr>
          <w:lang w:eastAsia="ja-JP"/>
        </w:rPr>
        <w:t>)</w:t>
      </w:r>
      <w:r>
        <w:rPr>
          <w:b w:val="0"/>
          <w:bCs w:val="0"/>
          <w:lang w:eastAsia="ja-JP"/>
        </w:rPr>
        <w:t xml:space="preserve"> as </w:t>
      </w:r>
      <w:r>
        <w:t>UE-side</w:t>
      </w:r>
      <w:r w:rsidRPr="00E215F0">
        <w:t xml:space="preserve"> model output </w:t>
      </w:r>
      <w:r>
        <w:t xml:space="preserve">of </w:t>
      </w:r>
      <w:r w:rsidRPr="00E215F0">
        <w:t>assisted AI/ML positioning</w:t>
      </w:r>
      <w:r>
        <w:t>.</w:t>
      </w:r>
      <w:bookmarkEnd w:id="122"/>
    </w:p>
    <w:p w14:paraId="735313CF" w14:textId="77777777" w:rsidR="00635E22" w:rsidRDefault="00635E22" w:rsidP="006674D7">
      <w:pPr>
        <w:rPr>
          <w:lang w:eastAsia="ja-JP"/>
        </w:rPr>
      </w:pPr>
    </w:p>
    <w:p w14:paraId="086D002A" w14:textId="5DC59B1A" w:rsidR="00965968" w:rsidRPr="00965968" w:rsidRDefault="00965968" w:rsidP="006674D7">
      <w:pPr>
        <w:rPr>
          <w:lang w:eastAsia="ja-JP"/>
        </w:rPr>
      </w:pPr>
      <w:r>
        <w:rPr>
          <w:lang w:eastAsia="ja-JP"/>
        </w:rPr>
        <w:t xml:space="preserve">It is noted </w:t>
      </w:r>
      <w:r w:rsidRPr="00965968">
        <w:rPr>
          <w:lang w:eastAsia="ja-JP"/>
        </w:rPr>
        <w:t xml:space="preserve">that the </w:t>
      </w:r>
      <w:r w:rsidRPr="00CD59F9">
        <w:rPr>
          <w:lang w:eastAsia="ja-JP"/>
        </w:rPr>
        <w:t>DL RTOA Reference Time (T</w:t>
      </w:r>
      <w:r w:rsidRPr="00CD59F9">
        <w:rPr>
          <w:vertAlign w:val="subscript"/>
          <w:lang w:eastAsia="ja-JP"/>
        </w:rPr>
        <w:t>DL-</w:t>
      </w:r>
      <w:proofErr w:type="spellStart"/>
      <w:r w:rsidRPr="00CD59F9">
        <w:rPr>
          <w:vertAlign w:val="subscript"/>
          <w:lang w:eastAsia="ja-JP"/>
        </w:rPr>
        <w:t>RTOA,ref</w:t>
      </w:r>
      <w:proofErr w:type="spellEnd"/>
      <w:r w:rsidRPr="00CD59F9">
        <w:rPr>
          <w:lang w:eastAsia="ja-JP"/>
        </w:rPr>
        <w:t>)</w:t>
      </w:r>
      <w:r>
        <w:rPr>
          <w:lang w:eastAsia="ja-JP"/>
        </w:rPr>
        <w:t xml:space="preserve"> is needed for model input for both direct and assisted AI/ML positioning, as explained in section </w:t>
      </w:r>
      <w:r>
        <w:rPr>
          <w:lang w:eastAsia="ja-JP"/>
        </w:rPr>
        <w:fldChar w:fldCharType="begin"/>
      </w:r>
      <w:r>
        <w:rPr>
          <w:lang w:eastAsia="ja-JP"/>
        </w:rPr>
        <w:instrText xml:space="preserve"> REF _Ref159161484 \r </w:instrText>
      </w:r>
      <w:r>
        <w:rPr>
          <w:lang w:eastAsia="ja-JP"/>
        </w:rPr>
        <w:fldChar w:fldCharType="separate"/>
      </w:r>
      <w:r w:rsidR="004B42C5">
        <w:rPr>
          <w:lang w:eastAsia="ja-JP"/>
        </w:rPr>
        <w:t>3.4.1</w:t>
      </w:r>
      <w:r>
        <w:rPr>
          <w:lang w:eastAsia="ja-JP"/>
        </w:rPr>
        <w:fldChar w:fldCharType="end"/>
      </w:r>
      <w:r>
        <w:rPr>
          <w:lang w:eastAsia="ja-JP"/>
        </w:rPr>
        <w:t xml:space="preserve">. Here </w:t>
      </w:r>
      <w:r w:rsidRPr="00DC32F9">
        <w:rPr>
          <w:lang w:eastAsia="ja-JP"/>
        </w:rPr>
        <w:t>T</w:t>
      </w:r>
      <w:r w:rsidRPr="00DC32F9">
        <w:rPr>
          <w:vertAlign w:val="subscript"/>
          <w:lang w:eastAsia="ja-JP"/>
        </w:rPr>
        <w:t>DL-</w:t>
      </w:r>
      <w:proofErr w:type="spellStart"/>
      <w:r w:rsidRPr="00DC32F9">
        <w:rPr>
          <w:vertAlign w:val="subscript"/>
          <w:lang w:eastAsia="ja-JP"/>
        </w:rPr>
        <w:t>RTOA,ref</w:t>
      </w:r>
      <w:proofErr w:type="spellEnd"/>
      <w:r>
        <w:rPr>
          <w:lang w:eastAsia="ja-JP"/>
        </w:rPr>
        <w:t xml:space="preserve"> is reused for timing information at model output of assisted.</w:t>
      </w:r>
    </w:p>
    <w:p w14:paraId="7D20EEC6" w14:textId="240EF5A8" w:rsidR="006674D7" w:rsidRPr="00E215F0" w:rsidRDefault="006674D7" w:rsidP="006674D7">
      <w:pPr>
        <w:rPr>
          <w:szCs w:val="18"/>
          <w:lang w:eastAsia="en-GB"/>
        </w:rPr>
      </w:pPr>
      <w:r w:rsidRPr="00E215F0">
        <w:rPr>
          <w:szCs w:val="18"/>
          <w:lang w:eastAsia="en-GB"/>
        </w:rPr>
        <w:t xml:space="preserve">After model output is generated, post processing can be applied to the model output to generate the timing information for measurement report, where the reported timing information can follow any desired format (e.g., RSTD or UE </w:t>
      </w:r>
      <w:proofErr w:type="spellStart"/>
      <w:r w:rsidRPr="00E215F0">
        <w:rPr>
          <w:szCs w:val="18"/>
          <w:lang w:eastAsia="en-GB"/>
        </w:rPr>
        <w:t>RxTxTimeDiff</w:t>
      </w:r>
      <w:proofErr w:type="spellEnd"/>
      <w:r w:rsidRPr="00E215F0">
        <w:rPr>
          <w:szCs w:val="18"/>
          <w:lang w:eastAsia="en-GB"/>
        </w:rPr>
        <w:t xml:space="preserve">) according to the associated legacy positioning method. </w:t>
      </w:r>
    </w:p>
    <w:p w14:paraId="38F21CB1" w14:textId="15B3D53F" w:rsidR="008608FF" w:rsidRPr="00E215F0" w:rsidRDefault="008608FF" w:rsidP="008608FF">
      <w:r w:rsidRPr="00E215F0">
        <w:t xml:space="preserve">In </w:t>
      </w:r>
      <w:r w:rsidRPr="00E215F0">
        <w:fldChar w:fldCharType="begin"/>
      </w:r>
      <w:r w:rsidRPr="00E215F0">
        <w:instrText xml:space="preserve"> REF _Ref158752530 </w:instrText>
      </w:r>
      <w:r w:rsidRPr="00E215F0">
        <w:fldChar w:fldCharType="separate"/>
      </w:r>
      <w:r w:rsidR="004B42C5" w:rsidRPr="00E215F0">
        <w:t xml:space="preserve">Figure </w:t>
      </w:r>
      <w:r w:rsidR="004B42C5">
        <w:rPr>
          <w:noProof/>
        </w:rPr>
        <w:t>11</w:t>
      </w:r>
      <w:r w:rsidRPr="00E215F0">
        <w:fldChar w:fldCharType="end"/>
      </w:r>
      <w:r w:rsidRPr="00E215F0">
        <w:t>, an example is shown to illustrate the DL RTOA values</w:t>
      </w:r>
      <w:r w:rsidR="00BA26A3" w:rsidRPr="00E215F0">
        <w:t xml:space="preserve"> as</w:t>
      </w:r>
      <w:r w:rsidRPr="00E215F0">
        <w:t xml:space="preserve"> </w:t>
      </w:r>
      <w:r w:rsidR="00BA26A3" w:rsidRPr="00E215F0">
        <w:t xml:space="preserve">generated </w:t>
      </w:r>
      <w:r w:rsidRPr="00E215F0">
        <w:t>by the AI/ML model(s), where each DL RTOA value is associated with a different TRP, and also associated with a different DL RTOA reference time T</w:t>
      </w:r>
      <w:r w:rsidRPr="00E215F0">
        <w:rPr>
          <w:vertAlign w:val="subscript"/>
        </w:rPr>
        <w:t>DL-</w:t>
      </w:r>
      <w:proofErr w:type="spellStart"/>
      <w:r w:rsidRPr="00E215F0">
        <w:rPr>
          <w:vertAlign w:val="subscript"/>
        </w:rPr>
        <w:t>RTOA,ref</w:t>
      </w:r>
      <w:proofErr w:type="spellEnd"/>
      <w:r w:rsidRPr="00E215F0">
        <w:t>. Since each of the reference time is pre-defined and known to the UE, the UE can find the RSTD between a given TRP and the reference TRP</w:t>
      </w:r>
      <w:r w:rsidR="00C14112">
        <w:t>, if RSTD is requested</w:t>
      </w:r>
      <w:r w:rsidR="00BA26A3" w:rsidRPr="00E215F0">
        <w:t xml:space="preserve">. </w:t>
      </w:r>
      <w:r w:rsidR="00C14112">
        <w:t>T</w:t>
      </w:r>
      <w:r w:rsidR="00BA26A3" w:rsidRPr="00E215F0">
        <w:t>he UE can calculate the RSTD and report it to LMF, and make sure that it is fully compliant with the existing RSTD reporting</w:t>
      </w:r>
      <w:r w:rsidRPr="00E215F0">
        <w:t xml:space="preserve">. </w:t>
      </w:r>
    </w:p>
    <w:p w14:paraId="3B4374C3" w14:textId="77777777" w:rsidR="008608FF" w:rsidRPr="00E215F0" w:rsidRDefault="008608FF" w:rsidP="008608FF"/>
    <w:p w14:paraId="25E33B1A" w14:textId="77777777" w:rsidR="008608FF" w:rsidRPr="00E215F0" w:rsidRDefault="008608FF" w:rsidP="008608FF">
      <w:pPr>
        <w:jc w:val="center"/>
      </w:pPr>
      <w:r w:rsidRPr="005826C2">
        <w:rPr>
          <w:noProof/>
        </w:rPr>
        <w:lastRenderedPageBreak/>
        <w:drawing>
          <wp:inline distT="0" distB="0" distL="0" distR="0" wp14:anchorId="1255B8F7" wp14:editId="76B199B1">
            <wp:extent cx="4032250" cy="299292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032250" cy="2992929"/>
                    </a:xfrm>
                    <a:prstGeom prst="rect">
                      <a:avLst/>
                    </a:prstGeom>
                  </pic:spPr>
                </pic:pic>
              </a:graphicData>
            </a:graphic>
          </wp:inline>
        </w:drawing>
      </w:r>
    </w:p>
    <w:p w14:paraId="195F1B41" w14:textId="66595C47" w:rsidR="008608FF" w:rsidRPr="00E215F0" w:rsidRDefault="008608FF" w:rsidP="008608FF">
      <w:pPr>
        <w:pStyle w:val="Caption"/>
        <w:rPr>
          <w:b w:val="0"/>
          <w:bCs/>
        </w:rPr>
      </w:pPr>
      <w:bookmarkStart w:id="123" w:name="_Ref158752530"/>
      <w:r w:rsidRPr="00E215F0">
        <w:t xml:space="preserve">Figure </w:t>
      </w:r>
      <w:r w:rsidRPr="00E215F0">
        <w:fldChar w:fldCharType="begin"/>
      </w:r>
      <w:r w:rsidRPr="00E215F0">
        <w:instrText xml:space="preserve"> SEQ Figure \* ARABIC </w:instrText>
      </w:r>
      <w:r w:rsidRPr="00E215F0">
        <w:fldChar w:fldCharType="separate"/>
      </w:r>
      <w:r w:rsidR="004B42C5">
        <w:rPr>
          <w:noProof/>
        </w:rPr>
        <w:t>11</w:t>
      </w:r>
      <w:r w:rsidRPr="00E215F0">
        <w:fldChar w:fldCharType="end"/>
      </w:r>
      <w:bookmarkEnd w:id="123"/>
      <w:r w:rsidRPr="00E215F0">
        <w:t>. Illustration of DL RTOA, which is produced at the AI/ML model output for assisted positioning. With the knowledge of reference time (T</w:t>
      </w:r>
      <w:r w:rsidRPr="00E215F0">
        <w:rPr>
          <w:vertAlign w:val="subscript"/>
        </w:rPr>
        <w:t>DL-</w:t>
      </w:r>
      <w:proofErr w:type="spellStart"/>
      <w:r w:rsidRPr="00E215F0">
        <w:rPr>
          <w:vertAlign w:val="subscript"/>
        </w:rPr>
        <w:t>RTOA,ref</w:t>
      </w:r>
      <w:proofErr w:type="spellEnd"/>
      <w:r w:rsidRPr="00E215F0">
        <w:t>) for each PRS resource, the RSTD between a given TRP and a reference TRP can be calculated and reported.</w:t>
      </w:r>
    </w:p>
    <w:p w14:paraId="70A5590A" w14:textId="77777777" w:rsidR="008608FF" w:rsidRPr="00E215F0" w:rsidRDefault="008608FF" w:rsidP="008608FF"/>
    <w:p w14:paraId="653D21AA" w14:textId="498020A1" w:rsidR="00D355AC" w:rsidRPr="00E215F0" w:rsidRDefault="00D355AC" w:rsidP="008608FF">
      <w:r w:rsidRPr="00E215F0">
        <w:t>Based on the discussion above, the following are proposed.</w:t>
      </w:r>
    </w:p>
    <w:p w14:paraId="548DB0EC" w14:textId="457689B0" w:rsidR="00D355AC" w:rsidRPr="00E215F0" w:rsidRDefault="00D355AC" w:rsidP="00D355AC">
      <w:pPr>
        <w:pStyle w:val="Proposal"/>
        <w:tabs>
          <w:tab w:val="clear" w:pos="1304"/>
        </w:tabs>
        <w:ind w:left="1701" w:hanging="1701"/>
      </w:pPr>
      <w:bookmarkStart w:id="124" w:name="_Toc159225862"/>
      <w:r w:rsidRPr="00E215F0">
        <w:t xml:space="preserve">For AI/ML assisted positioning at </w:t>
      </w:r>
      <w:proofErr w:type="spellStart"/>
      <w:r w:rsidRPr="00E215F0">
        <w:t>gNB</w:t>
      </w:r>
      <w:proofErr w:type="spellEnd"/>
      <w:r w:rsidRPr="00E215F0">
        <w:t xml:space="preserve"> (Case 3a), the model output is uplink relative time of arrival (</w:t>
      </w:r>
      <w:r w:rsidRPr="00E215F0">
        <w:rPr>
          <w:rFonts w:cs="Arial"/>
          <w:szCs w:val="18"/>
          <w:lang w:eastAsia="en-GB"/>
        </w:rPr>
        <w:t>T</w:t>
      </w:r>
      <w:r w:rsidRPr="00E215F0">
        <w:rPr>
          <w:rFonts w:cs="Arial"/>
          <w:szCs w:val="18"/>
          <w:vertAlign w:val="subscript"/>
          <w:lang w:eastAsia="en-GB"/>
        </w:rPr>
        <w:t>UL-RTOA</w:t>
      </w:r>
      <w:r w:rsidRPr="00E215F0">
        <w:t>).</w:t>
      </w:r>
      <w:bookmarkEnd w:id="124"/>
    </w:p>
    <w:p w14:paraId="7C2A630B" w14:textId="027020CA" w:rsidR="00D355AC" w:rsidRPr="00E215F0" w:rsidRDefault="00D355AC" w:rsidP="00D355AC">
      <w:pPr>
        <w:pStyle w:val="Proposal"/>
        <w:tabs>
          <w:tab w:val="clear" w:pos="1304"/>
        </w:tabs>
        <w:ind w:left="1701" w:hanging="1701"/>
      </w:pPr>
      <w:bookmarkStart w:id="125" w:name="_Toc159225863"/>
      <w:r w:rsidRPr="00E215F0">
        <w:t xml:space="preserve">For AI/ML assisted positioning at </w:t>
      </w:r>
      <w:proofErr w:type="spellStart"/>
      <w:r w:rsidRPr="00E215F0">
        <w:t>gNB</w:t>
      </w:r>
      <w:proofErr w:type="spellEnd"/>
      <w:r w:rsidRPr="00E215F0">
        <w:t xml:space="preserve"> (Case 3a), postprocessing is applied to generate </w:t>
      </w:r>
      <w:proofErr w:type="spellStart"/>
      <w:r w:rsidRPr="00E215F0">
        <w:t>gNB</w:t>
      </w:r>
      <w:proofErr w:type="spellEnd"/>
      <w:r w:rsidRPr="00E215F0">
        <w:t xml:space="preserve"> </w:t>
      </w:r>
      <w:proofErr w:type="spellStart"/>
      <w:r w:rsidRPr="00E215F0">
        <w:t>RxTxTimeDiff</w:t>
      </w:r>
      <w:proofErr w:type="spellEnd"/>
      <w:r w:rsidRPr="00E215F0">
        <w:t xml:space="preserve"> for measurement reporting of multi-RTT method.</w:t>
      </w:r>
      <w:bookmarkEnd w:id="125"/>
    </w:p>
    <w:p w14:paraId="6D180E9D" w14:textId="512005DC" w:rsidR="00D355AC" w:rsidRPr="00E215F0" w:rsidRDefault="00D355AC" w:rsidP="00D355AC">
      <w:pPr>
        <w:pStyle w:val="Proposal"/>
        <w:tabs>
          <w:tab w:val="clear" w:pos="1304"/>
        </w:tabs>
        <w:ind w:left="1701" w:hanging="1701"/>
      </w:pPr>
      <w:bookmarkStart w:id="126" w:name="_Toc159225864"/>
      <w:r w:rsidRPr="00E215F0">
        <w:t>For AI/ML assisted positioning at UE (Case 2a), the model output is downlink relative time of arrival (</w:t>
      </w:r>
      <w:r w:rsidRPr="00E215F0">
        <w:rPr>
          <w:rFonts w:cs="Arial"/>
          <w:szCs w:val="18"/>
          <w:lang w:eastAsia="en-GB"/>
        </w:rPr>
        <w:t>T</w:t>
      </w:r>
      <w:r w:rsidRPr="00E215F0">
        <w:rPr>
          <w:rFonts w:cs="Arial"/>
          <w:szCs w:val="18"/>
          <w:vertAlign w:val="subscript"/>
          <w:lang w:eastAsia="en-GB"/>
        </w:rPr>
        <w:t>DL-RTOA</w:t>
      </w:r>
      <w:r w:rsidRPr="00E215F0">
        <w:t>), which is defined relative to DL RTOA Reference Time.</w:t>
      </w:r>
      <w:bookmarkEnd w:id="126"/>
    </w:p>
    <w:p w14:paraId="4EF57BF8" w14:textId="4EE65416" w:rsidR="00D355AC" w:rsidRPr="00E215F0" w:rsidRDefault="00D355AC" w:rsidP="00D355AC">
      <w:pPr>
        <w:pStyle w:val="Proposal"/>
        <w:tabs>
          <w:tab w:val="clear" w:pos="1304"/>
        </w:tabs>
        <w:ind w:left="1701" w:hanging="1701"/>
      </w:pPr>
      <w:bookmarkStart w:id="127" w:name="_Toc159225865"/>
      <w:r w:rsidRPr="00E215F0">
        <w:t>For AI/ML assisted positioning at UE (Case 2a), postprocessing is applied to generate DL R</w:t>
      </w:r>
      <w:r w:rsidR="00C309E5">
        <w:t>STD</w:t>
      </w:r>
      <w:r w:rsidRPr="00E215F0">
        <w:t xml:space="preserve"> (for DL-TDOA method) and UE </w:t>
      </w:r>
      <w:proofErr w:type="spellStart"/>
      <w:r w:rsidRPr="00E215F0">
        <w:t>RxTxTimeDiff</w:t>
      </w:r>
      <w:proofErr w:type="spellEnd"/>
      <w:r w:rsidRPr="00E215F0">
        <w:t xml:space="preserve"> (for multi-RTT method) for measurement reporting.</w:t>
      </w:r>
      <w:bookmarkEnd w:id="127"/>
    </w:p>
    <w:p w14:paraId="38837B4B" w14:textId="77777777" w:rsidR="00835D5B" w:rsidRDefault="00835D5B" w:rsidP="00024894"/>
    <w:p w14:paraId="7F9948BB" w14:textId="45B239BB" w:rsidR="00405249" w:rsidRPr="00E215F0" w:rsidRDefault="008F7364" w:rsidP="00A46A1A">
      <w:pPr>
        <w:pStyle w:val="Heading1"/>
        <w:rPr>
          <w:lang w:val="en-US"/>
        </w:rPr>
      </w:pPr>
      <w:r w:rsidRPr="00E215F0">
        <w:rPr>
          <w:lang w:val="en-US"/>
        </w:rPr>
        <w:t>M</w:t>
      </w:r>
      <w:r w:rsidR="00405249" w:rsidRPr="00E215F0">
        <w:rPr>
          <w:lang w:val="en-US"/>
        </w:rPr>
        <w:t>odel</w:t>
      </w:r>
      <w:r w:rsidRPr="00E215F0">
        <w:rPr>
          <w:lang w:val="en-US"/>
        </w:rPr>
        <w:t xml:space="preserve"> performance</w:t>
      </w:r>
      <w:r w:rsidR="00405249" w:rsidRPr="00E215F0">
        <w:rPr>
          <w:lang w:val="en-US"/>
        </w:rPr>
        <w:t xml:space="preserve"> monitoring</w:t>
      </w:r>
    </w:p>
    <w:p w14:paraId="5570496D" w14:textId="615D9F43" w:rsidR="008F7364" w:rsidRPr="00E215F0" w:rsidRDefault="008F7364" w:rsidP="008F7364">
      <w:pPr>
        <w:rPr>
          <w:lang w:eastAsia="ja-JP"/>
        </w:rPr>
      </w:pPr>
      <w:r w:rsidRPr="00E215F0">
        <w:rPr>
          <w:lang w:eastAsia="ja-JP"/>
        </w:rPr>
        <w:t>For AI/ML based positioning, model performance monitoring was studied in Rel-18 study item phase. Both label</w:t>
      </w:r>
      <w:r w:rsidR="00B26E4C" w:rsidRPr="00E215F0">
        <w:rPr>
          <w:lang w:eastAsia="ja-JP"/>
        </w:rPr>
        <w:t>-</w:t>
      </w:r>
      <w:r w:rsidRPr="00E215F0">
        <w:rPr>
          <w:lang w:eastAsia="ja-JP"/>
        </w:rPr>
        <w:t>based methods and label-free methods were explored.</w:t>
      </w:r>
    </w:p>
    <w:tbl>
      <w:tblPr>
        <w:tblStyle w:val="TableGrid"/>
        <w:tblW w:w="0" w:type="auto"/>
        <w:tblLook w:val="04A0" w:firstRow="1" w:lastRow="0" w:firstColumn="1" w:lastColumn="0" w:noHBand="0" w:noVBand="1"/>
      </w:tblPr>
      <w:tblGrid>
        <w:gridCol w:w="9962"/>
      </w:tblGrid>
      <w:tr w:rsidR="008F7364" w:rsidRPr="00E215F0" w14:paraId="72EFAD16" w14:textId="77777777" w:rsidTr="008F7364">
        <w:tc>
          <w:tcPr>
            <w:tcW w:w="9962" w:type="dxa"/>
          </w:tcPr>
          <w:p w14:paraId="328C1DCA" w14:textId="77777777" w:rsidR="008F7364" w:rsidRPr="00CD59F9" w:rsidRDefault="008F7364" w:rsidP="00CD59F9">
            <w:pPr>
              <w:spacing w:before="120" w:after="0"/>
              <w:rPr>
                <w:rFonts w:ascii="Times" w:eastAsia="Batang" w:hAnsi="Times" w:cs="DengXian"/>
                <w:b/>
                <w:bCs/>
                <w:sz w:val="20"/>
                <w:highlight w:val="green"/>
                <w:u w:val="single"/>
              </w:rPr>
            </w:pPr>
            <w:r w:rsidRPr="00CD59F9">
              <w:rPr>
                <w:rFonts w:ascii="Times" w:eastAsia="Batang" w:hAnsi="Times" w:cs="DengXian"/>
                <w:b/>
                <w:highlight w:val="green"/>
                <w:u w:val="single"/>
              </w:rPr>
              <w:t>Agreement</w:t>
            </w:r>
          </w:p>
          <w:p w14:paraId="445F9ABC" w14:textId="77777777" w:rsidR="008F7364" w:rsidRPr="00CD59F9" w:rsidRDefault="008F7364" w:rsidP="00CD59F9">
            <w:pPr>
              <w:spacing w:before="120" w:after="0"/>
              <w:rPr>
                <w:rFonts w:ascii="Times" w:eastAsia="Batang" w:hAnsi="Times"/>
                <w:sz w:val="20"/>
              </w:rPr>
            </w:pPr>
            <w:r w:rsidRPr="00CD59F9">
              <w:rPr>
                <w:rFonts w:ascii="Times" w:eastAsia="Batang" w:hAnsi="Times"/>
                <w:lang w:eastAsia="ja-JP"/>
              </w:rPr>
              <w:t xml:space="preserve">For </w:t>
            </w:r>
            <w:r w:rsidRPr="00CD59F9">
              <w:rPr>
                <w:rFonts w:ascii="Times" w:eastAsia="Batang" w:hAnsi="Times"/>
                <w:b/>
                <w:bCs/>
              </w:rPr>
              <w:t>direct</w:t>
            </w:r>
            <w:r w:rsidRPr="00CD59F9">
              <w:rPr>
                <w:rFonts w:ascii="Times" w:eastAsia="Batang" w:hAnsi="Times"/>
              </w:rPr>
              <w:t xml:space="preserve"> AI/ML positioning, study the performance of model monitoring methods, including:</w:t>
            </w:r>
          </w:p>
          <w:p w14:paraId="22BFFBA9" w14:textId="77777777" w:rsidR="008F7364" w:rsidRPr="00CD59F9" w:rsidRDefault="008F7364" w:rsidP="00CD59F9">
            <w:pPr>
              <w:widowControl w:val="0"/>
              <w:numPr>
                <w:ilvl w:val="0"/>
                <w:numId w:val="19"/>
              </w:numPr>
              <w:overflowPunct/>
              <w:autoSpaceDE/>
              <w:autoSpaceDN/>
              <w:adjustRightInd/>
              <w:spacing w:before="120" w:after="0"/>
              <w:textAlignment w:val="auto"/>
              <w:rPr>
                <w:rFonts w:ascii="Times" w:eastAsia="Batang" w:hAnsi="Times"/>
                <w:sz w:val="20"/>
                <w:lang w:eastAsia="ja-JP"/>
              </w:rPr>
            </w:pPr>
            <w:r w:rsidRPr="00CD59F9">
              <w:rPr>
                <w:rFonts w:ascii="Times" w:eastAsia="Batang" w:hAnsi="Times"/>
                <w:lang w:eastAsia="ja-JP"/>
              </w:rPr>
              <w:t>Label based methods, where ground truth label (or its approximation) is provided for monitoring</w:t>
            </w:r>
            <w:r w:rsidRPr="00CD59F9">
              <w:rPr>
                <w:rFonts w:ascii="Times" w:hAnsi="Times"/>
              </w:rPr>
              <w:t xml:space="preserve"> the accuracy</w:t>
            </w:r>
            <w:r w:rsidRPr="00CD59F9">
              <w:rPr>
                <w:rFonts w:ascii="Times" w:eastAsia="Batang" w:hAnsi="Times"/>
                <w:lang w:eastAsia="ja-JP"/>
              </w:rPr>
              <w:t xml:space="preserve"> of model output.</w:t>
            </w:r>
          </w:p>
          <w:p w14:paraId="3A26424F" w14:textId="77777777" w:rsidR="008F7364" w:rsidRPr="00CD59F9" w:rsidRDefault="008F7364" w:rsidP="00CD59F9">
            <w:pPr>
              <w:widowControl w:val="0"/>
              <w:numPr>
                <w:ilvl w:val="0"/>
                <w:numId w:val="19"/>
              </w:numPr>
              <w:overflowPunct/>
              <w:autoSpaceDE/>
              <w:autoSpaceDN/>
              <w:adjustRightInd/>
              <w:spacing w:before="120" w:after="0"/>
              <w:textAlignment w:val="auto"/>
              <w:rPr>
                <w:rFonts w:ascii="Times" w:eastAsia="Batang" w:hAnsi="Times"/>
                <w:sz w:val="20"/>
                <w:lang w:eastAsia="ja-JP"/>
              </w:rPr>
            </w:pPr>
            <w:r w:rsidRPr="00CD59F9">
              <w:rPr>
                <w:rFonts w:ascii="Times" w:eastAsia="Batang" w:hAnsi="Times"/>
                <w:lang w:eastAsia="ja-JP"/>
              </w:rPr>
              <w:t>Label-free methods, where model monitoring does not require ground truth label (or its approximation).</w:t>
            </w:r>
          </w:p>
          <w:p w14:paraId="1639971D" w14:textId="77777777" w:rsidR="008F7364" w:rsidRPr="00CD59F9" w:rsidRDefault="008F7364" w:rsidP="00CD59F9">
            <w:pPr>
              <w:spacing w:before="120" w:after="0"/>
              <w:rPr>
                <w:rFonts w:ascii="Times" w:eastAsia="Batang" w:hAnsi="Times" w:cs="DengXian"/>
                <w:b/>
                <w:bCs/>
                <w:sz w:val="20"/>
                <w:highlight w:val="green"/>
              </w:rPr>
            </w:pPr>
            <w:r w:rsidRPr="00CD59F9">
              <w:rPr>
                <w:rFonts w:ascii="Times" w:eastAsia="Batang" w:hAnsi="Times" w:cs="DengXian"/>
                <w:b/>
                <w:highlight w:val="green"/>
              </w:rPr>
              <w:t>Agreement</w:t>
            </w:r>
          </w:p>
          <w:p w14:paraId="178B5D58" w14:textId="200CEBB9" w:rsidR="008F7364" w:rsidRPr="00CD59F9" w:rsidRDefault="008F7364" w:rsidP="00CD59F9">
            <w:pPr>
              <w:spacing w:before="120" w:after="0"/>
              <w:rPr>
                <w:rFonts w:ascii="Times" w:eastAsia="Batang" w:hAnsi="Times"/>
                <w:sz w:val="20"/>
                <w:lang w:eastAsia="ja-JP"/>
              </w:rPr>
            </w:pPr>
            <w:r w:rsidRPr="00CD59F9">
              <w:rPr>
                <w:rFonts w:ascii="Times" w:eastAsia="Batang" w:hAnsi="Times"/>
              </w:rPr>
              <w:lastRenderedPageBreak/>
              <w:t>For AI/ML assisted approach, study the performance of model monitoring metrics at least where the metrics are obtained from inference accuracy of model output.</w:t>
            </w:r>
          </w:p>
          <w:p w14:paraId="5888B6B5" w14:textId="77777777" w:rsidR="008F7364" w:rsidRPr="00E215F0" w:rsidRDefault="008F7364" w:rsidP="00CD59F9">
            <w:pPr>
              <w:widowControl w:val="0"/>
              <w:spacing w:before="120" w:after="0"/>
              <w:rPr>
                <w:rFonts w:ascii="Times" w:eastAsia="DengXian" w:hAnsi="Times" w:cs="Calibri"/>
                <w:b/>
                <w:bCs/>
                <w:sz w:val="20"/>
                <w:highlight w:val="green"/>
              </w:rPr>
            </w:pPr>
            <w:r w:rsidRPr="00E215F0">
              <w:rPr>
                <w:rFonts w:ascii="Times" w:eastAsia="DengXian" w:hAnsi="Times" w:cs="Calibri"/>
                <w:b/>
                <w:bCs/>
                <w:sz w:val="20"/>
                <w:highlight w:val="green"/>
              </w:rPr>
              <w:t>Agreement</w:t>
            </w:r>
          </w:p>
          <w:p w14:paraId="76504535" w14:textId="09A8BBD4" w:rsidR="008F7364" w:rsidRPr="00CD59F9" w:rsidRDefault="008F7364" w:rsidP="00CD59F9">
            <w:pPr>
              <w:spacing w:before="120" w:after="0"/>
              <w:rPr>
                <w:rFonts w:ascii="Times" w:eastAsia="Batang" w:hAnsi="Times"/>
                <w:sz w:val="20"/>
                <w:lang w:eastAsia="ja-JP"/>
              </w:rPr>
            </w:pPr>
            <w:r w:rsidRPr="00CD59F9">
              <w:rPr>
                <w:rFonts w:ascii="Times" w:eastAsia="Batang" w:hAnsi="Times"/>
                <w:lang w:eastAsia="ja-JP"/>
              </w:rPr>
              <w:t xml:space="preserve">For AI/ML </w:t>
            </w:r>
            <w:r w:rsidRPr="00CD59F9">
              <w:rPr>
                <w:rFonts w:ascii="Times" w:eastAsia="Batang" w:hAnsi="Times"/>
                <w:b/>
                <w:bCs/>
                <w:lang w:eastAsia="ja-JP"/>
              </w:rPr>
              <w:t>assisted</w:t>
            </w:r>
            <w:r w:rsidRPr="00CD59F9">
              <w:rPr>
                <w:rFonts w:ascii="Times" w:eastAsia="Batang" w:hAnsi="Times"/>
                <w:lang w:eastAsia="ja-JP"/>
              </w:rPr>
              <w:t xml:space="preserve"> approach, </w:t>
            </w:r>
            <w:r w:rsidRPr="00CD59F9">
              <w:rPr>
                <w:rFonts w:ascii="Times" w:eastAsia="Batang" w:hAnsi="Times"/>
              </w:rPr>
              <w:t xml:space="preserve">study the performance of label-free model monitoring methods, </w:t>
            </w:r>
            <w:r w:rsidRPr="00CD59F9">
              <w:rPr>
                <w:rFonts w:ascii="Times" w:eastAsia="Batang" w:hAnsi="Times"/>
                <w:lang w:eastAsia="ja-JP"/>
              </w:rPr>
              <w:t>which do not require ground truth label (or its approximation) for model monitoring.</w:t>
            </w:r>
          </w:p>
        </w:tc>
      </w:tr>
    </w:tbl>
    <w:p w14:paraId="3B4ED488" w14:textId="77777777" w:rsidR="008E0587" w:rsidRPr="00E215F0" w:rsidRDefault="008E0587" w:rsidP="008F7364">
      <w:pPr>
        <w:rPr>
          <w:lang w:eastAsia="ja-JP"/>
        </w:rPr>
      </w:pPr>
    </w:p>
    <w:p w14:paraId="49008C16" w14:textId="1FEEC306" w:rsidR="008F7364" w:rsidRPr="00E215F0" w:rsidRDefault="008E0587" w:rsidP="008F7364">
      <w:pPr>
        <w:rPr>
          <w:lang w:eastAsia="ja-JP"/>
        </w:rPr>
      </w:pPr>
      <w:r w:rsidRPr="00E215F0">
        <w:rPr>
          <w:lang w:eastAsia="ja-JP"/>
        </w:rPr>
        <w:t>If ground truth label can be found, it is preferred to use label-based method and monitor the accuracy of model output directly. For real life deployment, the problem is, ground truth label</w:t>
      </w:r>
      <w:r w:rsidR="0074000B">
        <w:rPr>
          <w:lang w:eastAsia="ja-JP"/>
        </w:rPr>
        <w:t xml:space="preserve"> or its estimation</w:t>
      </w:r>
      <w:r w:rsidRPr="00E215F0">
        <w:rPr>
          <w:lang w:eastAsia="ja-JP"/>
        </w:rPr>
        <w:t xml:space="preserve"> is rarely available during model deployment. For AI/ML assisted positioning, estimation of ground truth label can be calculated with the help from the associated conventional positioning methods, as shown below.</w:t>
      </w:r>
    </w:p>
    <w:tbl>
      <w:tblPr>
        <w:tblStyle w:val="TableGrid"/>
        <w:tblW w:w="0" w:type="auto"/>
        <w:tblLook w:val="04A0" w:firstRow="1" w:lastRow="0" w:firstColumn="1" w:lastColumn="0" w:noHBand="0" w:noVBand="1"/>
      </w:tblPr>
      <w:tblGrid>
        <w:gridCol w:w="9962"/>
      </w:tblGrid>
      <w:tr w:rsidR="008E0587" w:rsidRPr="00E215F0" w14:paraId="516983FD" w14:textId="77777777" w:rsidTr="008E0587">
        <w:tc>
          <w:tcPr>
            <w:tcW w:w="9962" w:type="dxa"/>
          </w:tcPr>
          <w:p w14:paraId="4A9B3404" w14:textId="77777777" w:rsidR="008E0587" w:rsidRPr="00CD59F9" w:rsidRDefault="008E0587" w:rsidP="008E0587">
            <w:pPr>
              <w:rPr>
                <w:rFonts w:ascii="Times" w:eastAsia="Batang" w:hAnsi="Times"/>
                <w:b/>
                <w:bCs/>
                <w:sz w:val="20"/>
                <w:lang w:eastAsia="en-US"/>
              </w:rPr>
            </w:pPr>
            <w:r w:rsidRPr="00CD59F9">
              <w:rPr>
                <w:rFonts w:ascii="Times" w:eastAsia="Batang" w:hAnsi="Times"/>
                <w:b/>
                <w:highlight w:val="cyan"/>
                <w:lang w:eastAsia="en-US"/>
              </w:rPr>
              <w:t>Observation</w:t>
            </w:r>
            <w:r w:rsidRPr="00CD59F9">
              <w:rPr>
                <w:rFonts w:ascii="Times" w:eastAsia="Batang" w:hAnsi="Times"/>
                <w:b/>
                <w:lang w:eastAsia="en-US"/>
              </w:rPr>
              <w:t xml:space="preserve"> </w:t>
            </w:r>
            <w:r w:rsidRPr="00CD59F9">
              <w:rPr>
                <w:rFonts w:ascii="Times" w:eastAsia="DengXian" w:hAnsi="Times"/>
              </w:rPr>
              <w:t>(RAN1#112bis)</w:t>
            </w:r>
          </w:p>
          <w:p w14:paraId="3F276A06" w14:textId="77777777" w:rsidR="008E0587" w:rsidRPr="00CD59F9" w:rsidRDefault="008E0587" w:rsidP="008E0587">
            <w:pPr>
              <w:rPr>
                <w:rFonts w:ascii="Times" w:eastAsia="Batang" w:hAnsi="Times"/>
                <w:sz w:val="20"/>
                <w:lang w:eastAsia="en-US"/>
              </w:rPr>
            </w:pPr>
            <w:r w:rsidRPr="00CD59F9">
              <w:rPr>
                <w:rFonts w:ascii="Times" w:eastAsia="Batang" w:hAnsi="Times"/>
                <w:lang w:eastAsia="en-US"/>
              </w:rPr>
              <w:t xml:space="preserve">For AI/ML </w:t>
            </w:r>
            <w:r w:rsidRPr="00CD59F9">
              <w:rPr>
                <w:rFonts w:ascii="Times" w:eastAsia="Batang" w:hAnsi="Times"/>
                <w:b/>
                <w:color w:val="FF0000"/>
                <w:lang w:eastAsia="en-US"/>
              </w:rPr>
              <w:t>assisted</w:t>
            </w:r>
            <w:r w:rsidRPr="00CD59F9">
              <w:rPr>
                <w:rFonts w:ascii="Times" w:eastAsia="Batang" w:hAnsi="Times"/>
                <w:color w:val="FF0000"/>
                <w:lang w:eastAsia="en-US"/>
              </w:rPr>
              <w:t xml:space="preserve"> </w:t>
            </w:r>
            <w:r w:rsidRPr="00CD59F9">
              <w:rPr>
                <w:rFonts w:ascii="Times" w:eastAsia="Batang" w:hAnsi="Times"/>
                <w:lang w:eastAsia="en-US"/>
              </w:rPr>
              <w:t xml:space="preserve">positioning, evaluation results have been provided by sources for </w:t>
            </w:r>
            <w:r w:rsidRPr="00CD59F9">
              <w:rPr>
                <w:rFonts w:ascii="Times" w:eastAsia="Batang" w:hAnsi="Times"/>
                <w:color w:val="FF0000"/>
                <w:lang w:eastAsia="en-US"/>
              </w:rPr>
              <w:t xml:space="preserve">label-based </w:t>
            </w:r>
            <w:r w:rsidRPr="00CD59F9">
              <w:rPr>
                <w:rFonts w:ascii="Times" w:eastAsia="Batang" w:hAnsi="Times"/>
                <w:lang w:eastAsia="en-US"/>
              </w:rPr>
              <w:t xml:space="preserve">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2E46673E" w14:textId="7D1BF265" w:rsidR="008E0587" w:rsidRPr="00CD59F9" w:rsidRDefault="008E0587" w:rsidP="00CD59F9">
            <w:pPr>
              <w:widowControl w:val="0"/>
              <w:rPr>
                <w:rFonts w:ascii="Times" w:eastAsia="Batang" w:hAnsi="Times"/>
                <w:sz w:val="20"/>
                <w:lang w:eastAsia="x-none"/>
              </w:rPr>
            </w:pPr>
            <w:r w:rsidRPr="00E215F0">
              <w:rPr>
                <w:rFonts w:ascii="Times" w:eastAsia="Batang" w:hAnsi="Times"/>
                <w:sz w:val="20"/>
                <w:lang w:eastAsia="x-none"/>
              </w:rPr>
              <w:t xml:space="preserve">Note: Sources include vivo (R1-2302481), </w:t>
            </w:r>
            <w:r w:rsidRPr="00E215F0">
              <w:rPr>
                <w:rFonts w:ascii="Times" w:hAnsi="Times"/>
                <w:sz w:val="20"/>
                <w:lang w:eastAsia="x-none"/>
              </w:rPr>
              <w:t>MediaTek (R1-2303340), Ericsson (R1-2302335)</w:t>
            </w:r>
          </w:p>
        </w:tc>
      </w:tr>
    </w:tbl>
    <w:p w14:paraId="4D58470C" w14:textId="77777777" w:rsidR="008E0587" w:rsidRPr="00E215F0" w:rsidRDefault="008E0587" w:rsidP="008F7364">
      <w:pPr>
        <w:rPr>
          <w:lang w:eastAsia="ja-JP"/>
        </w:rPr>
      </w:pPr>
    </w:p>
    <w:p w14:paraId="580C1871" w14:textId="77777777" w:rsidR="009E1377" w:rsidRDefault="008E0587" w:rsidP="008F7364">
      <w:pPr>
        <w:rPr>
          <w:lang w:eastAsia="ja-JP"/>
        </w:rPr>
      </w:pPr>
      <w:r w:rsidRPr="00E215F0">
        <w:rPr>
          <w:lang w:eastAsia="ja-JP"/>
        </w:rPr>
        <w:t>However, for direct AI/ML positioning, there is no associated conventional positioning, and ground truth label (i.e., the location of target UE) is not available</w:t>
      </w:r>
      <w:r w:rsidR="00B26E4C" w:rsidRPr="00E215F0">
        <w:rPr>
          <w:lang w:eastAsia="ja-JP"/>
        </w:rPr>
        <w:t xml:space="preserve"> --- otherwise (i.e., target UE location is known), there is no need to run the AI/ML model</w:t>
      </w:r>
      <w:r w:rsidRPr="00E215F0">
        <w:rPr>
          <w:lang w:eastAsia="ja-JP"/>
        </w:rPr>
        <w:t xml:space="preserve">. Thus </w:t>
      </w:r>
      <w:r w:rsidR="00B26E4C" w:rsidRPr="00E215F0">
        <w:rPr>
          <w:lang w:eastAsia="ja-JP"/>
        </w:rPr>
        <w:t xml:space="preserve">there was no evaluation for </w:t>
      </w:r>
      <w:r w:rsidRPr="00E215F0">
        <w:rPr>
          <w:lang w:eastAsia="ja-JP"/>
        </w:rPr>
        <w:t>label-based model monitoring method</w:t>
      </w:r>
      <w:r w:rsidR="00B26E4C" w:rsidRPr="00E215F0">
        <w:rPr>
          <w:lang w:eastAsia="ja-JP"/>
        </w:rPr>
        <w:t xml:space="preserve"> for direct AI/ML positioning</w:t>
      </w:r>
      <w:r w:rsidRPr="00E215F0">
        <w:rPr>
          <w:lang w:eastAsia="ja-JP"/>
        </w:rPr>
        <w:t xml:space="preserve"> in Rel-18 study item.</w:t>
      </w:r>
      <w:r w:rsidR="00B26E4C" w:rsidRPr="00E215F0">
        <w:rPr>
          <w:lang w:eastAsia="ja-JP"/>
        </w:rPr>
        <w:t xml:space="preserve"> </w:t>
      </w:r>
    </w:p>
    <w:p w14:paraId="0700B1D9" w14:textId="1459E753" w:rsidR="00B26E4C" w:rsidRPr="00E215F0" w:rsidRDefault="00A64208" w:rsidP="008F7364">
      <w:pPr>
        <w:rPr>
          <w:lang w:eastAsia="ja-JP"/>
        </w:rPr>
      </w:pPr>
      <w:r w:rsidRPr="00E215F0">
        <w:rPr>
          <w:lang w:eastAsia="ja-JP"/>
        </w:rPr>
        <w:t xml:space="preserve">While it is infeasible to obtain real-time ground truth label (i.e., target UE location) for direct AI/ML positioning, substitutes can be used to support model monitoring, if the substitute has high quality and can be captured in real time. </w:t>
      </w:r>
      <w:r w:rsidR="00B26E4C" w:rsidRPr="00E215F0">
        <w:rPr>
          <w:lang w:eastAsia="ja-JP"/>
        </w:rPr>
        <w:t>In the following, we search for such substitutes for model monitoring.</w:t>
      </w:r>
    </w:p>
    <w:p w14:paraId="08BE028B" w14:textId="4A525C9E" w:rsidR="00B26E4C" w:rsidRPr="00E215F0" w:rsidRDefault="00B26E4C" w:rsidP="008F7364">
      <w:pPr>
        <w:rPr>
          <w:lang w:eastAsia="ja-JP"/>
        </w:rPr>
      </w:pPr>
      <w:r w:rsidRPr="00E215F0">
        <w:t xml:space="preserve">In a cluttered environment, there is often a low probability of line-of-sight for a radio link between a UE and a TRP. For example, for </w:t>
      </w:r>
      <w:proofErr w:type="spellStart"/>
      <w:r w:rsidRPr="00E215F0">
        <w:t>InF</w:t>
      </w:r>
      <w:proofErr w:type="spellEnd"/>
      <w:r w:rsidRPr="00E215F0">
        <w:t xml:space="preserve">-DH environment, </w:t>
      </w:r>
      <w:r w:rsidRPr="00E215F0">
        <w:fldChar w:fldCharType="begin"/>
      </w:r>
      <w:r w:rsidRPr="00E215F0">
        <w:instrText xml:space="preserve"> REF _Ref156946230 </w:instrText>
      </w:r>
      <w:r w:rsidRPr="00E215F0">
        <w:fldChar w:fldCharType="separate"/>
      </w:r>
      <w:r w:rsidR="004B42C5" w:rsidRPr="00E215F0">
        <w:t xml:space="preserve">Table </w:t>
      </w:r>
      <w:r w:rsidR="004B42C5">
        <w:rPr>
          <w:noProof/>
        </w:rPr>
        <w:t>3</w:t>
      </w:r>
      <w:r w:rsidRPr="00E215F0">
        <w:fldChar w:fldCharType="end"/>
      </w:r>
      <w:r w:rsidRPr="00E215F0">
        <w:t xml:space="preserve"> shows the </w:t>
      </w:r>
      <w:proofErr w:type="spellStart"/>
      <w:r w:rsidRPr="00E215F0">
        <w:t>LoS</w:t>
      </w:r>
      <w:proofErr w:type="spellEnd"/>
      <w:r w:rsidRPr="00E215F0">
        <w:t xml:space="preserve"> probabilities of a radio link between TRP and UE when assuming different </w:t>
      </w:r>
      <w:proofErr w:type="spellStart"/>
      <w:r w:rsidRPr="00E215F0">
        <w:t>InF</w:t>
      </w:r>
      <w:proofErr w:type="spellEnd"/>
      <w:r w:rsidRPr="00E215F0">
        <w:t xml:space="preserve">-DH clutter parameter settings. It is observed that the </w:t>
      </w:r>
      <w:proofErr w:type="spellStart"/>
      <w:r w:rsidRPr="00E215F0">
        <w:t>LoS</w:t>
      </w:r>
      <w:proofErr w:type="spellEnd"/>
      <w:r w:rsidRPr="00E215F0">
        <w:t xml:space="preserve"> probability </w:t>
      </w:r>
      <w:r w:rsidR="00730350">
        <w:t xml:space="preserve">of a UE-TRP link </w:t>
      </w:r>
      <w:r w:rsidRPr="00E215F0">
        <w:t xml:space="preserve">ranges from 44.9% in a mildly cluttered environment to only 0.8% in a heavily cluttered environment. For </w:t>
      </w:r>
      <w:proofErr w:type="spellStart"/>
      <w:r w:rsidRPr="00E215F0">
        <w:t>InF</w:t>
      </w:r>
      <w:proofErr w:type="spellEnd"/>
      <w:r w:rsidRPr="00E215F0">
        <w:t xml:space="preserve">-DH with clutter parameter </w:t>
      </w:r>
      <w:r w:rsidRPr="00E215F0">
        <w:rPr>
          <w:lang w:eastAsia="ja-JP"/>
        </w:rPr>
        <w:t xml:space="preserve">{60%, 6m, 2m}, </w:t>
      </w:r>
      <w:r w:rsidRPr="00E215F0">
        <w:t>line-of-sight links are very rare</w:t>
      </w:r>
      <w:r w:rsidR="008B0D66" w:rsidRPr="00E215F0">
        <w:t xml:space="preserve"> (probability=0.8%)</w:t>
      </w:r>
      <w:r w:rsidRPr="00E215F0">
        <w:t xml:space="preserve"> </w:t>
      </w:r>
      <w:r w:rsidR="008B0D66" w:rsidRPr="00E215F0">
        <w:t xml:space="preserve">and this is the reason why conventional positioning methods fail. On the other hand, </w:t>
      </w:r>
      <w:r w:rsidR="008B0D66" w:rsidRPr="00E215F0">
        <w:fldChar w:fldCharType="begin"/>
      </w:r>
      <w:r w:rsidR="008B0D66" w:rsidRPr="00E215F0">
        <w:instrText xml:space="preserve"> REF _Ref156946230 </w:instrText>
      </w:r>
      <w:r w:rsidR="008B0D66" w:rsidRPr="00E215F0">
        <w:fldChar w:fldCharType="separate"/>
      </w:r>
      <w:r w:rsidR="004B42C5" w:rsidRPr="00E215F0">
        <w:t xml:space="preserve">Table </w:t>
      </w:r>
      <w:r w:rsidR="004B42C5">
        <w:rPr>
          <w:noProof/>
        </w:rPr>
        <w:t>3</w:t>
      </w:r>
      <w:r w:rsidR="008B0D66" w:rsidRPr="00E215F0">
        <w:fldChar w:fldCharType="end"/>
      </w:r>
      <w:r w:rsidR="008B0D66" w:rsidRPr="00E215F0">
        <w:t xml:space="preserve"> shows that </w:t>
      </w:r>
      <w:proofErr w:type="spellStart"/>
      <w:r w:rsidR="008B0D66" w:rsidRPr="00E215F0">
        <w:t>LoS</w:t>
      </w:r>
      <w:proofErr w:type="spellEnd"/>
      <w:r w:rsidR="008B0D66" w:rsidRPr="00E215F0">
        <w:t xml:space="preserve"> link can still be encountered from time to time, even for the most cluttered environment of </w:t>
      </w:r>
      <w:proofErr w:type="spellStart"/>
      <w:r w:rsidR="008B0D66" w:rsidRPr="00E215F0">
        <w:t>InF</w:t>
      </w:r>
      <w:proofErr w:type="spellEnd"/>
      <w:r w:rsidR="008B0D66" w:rsidRPr="00E215F0">
        <w:t xml:space="preserve">-DH with clutter parameter </w:t>
      </w:r>
      <w:r w:rsidR="008B0D66" w:rsidRPr="00E215F0">
        <w:rPr>
          <w:lang w:eastAsia="ja-JP"/>
        </w:rPr>
        <w:t>{60%, 6m, 2m}</w:t>
      </w:r>
      <w:r w:rsidR="008B0D66" w:rsidRPr="00E215F0">
        <w:t>.</w:t>
      </w:r>
      <w:r w:rsidRPr="00E215F0">
        <w:t xml:space="preserve"> </w:t>
      </w:r>
    </w:p>
    <w:p w14:paraId="34D2F294" w14:textId="70F463B7" w:rsidR="00B26E4C" w:rsidRPr="00E215F0" w:rsidRDefault="00B26E4C" w:rsidP="00B26E4C">
      <w:pPr>
        <w:pStyle w:val="Caption"/>
        <w:keepNext/>
        <w:jc w:val="center"/>
        <w:rPr>
          <w:lang w:eastAsia="ja-JP"/>
        </w:rPr>
      </w:pPr>
      <w:bookmarkStart w:id="128" w:name="_Ref156946230"/>
      <w:r w:rsidRPr="00E215F0">
        <w:t xml:space="preserve">Table </w:t>
      </w:r>
      <w:r w:rsidRPr="00E215F0">
        <w:fldChar w:fldCharType="begin"/>
      </w:r>
      <w:r w:rsidRPr="00E215F0">
        <w:instrText xml:space="preserve"> SEQ Table \* ARABIC </w:instrText>
      </w:r>
      <w:r w:rsidRPr="00E215F0">
        <w:fldChar w:fldCharType="separate"/>
      </w:r>
      <w:r w:rsidR="004B42C5">
        <w:rPr>
          <w:noProof/>
        </w:rPr>
        <w:t>3</w:t>
      </w:r>
      <w:r w:rsidRPr="00E215F0">
        <w:fldChar w:fldCharType="end"/>
      </w:r>
      <w:bookmarkEnd w:id="128"/>
      <w:r w:rsidRPr="00E215F0">
        <w:t xml:space="preserve">. </w:t>
      </w:r>
      <w:proofErr w:type="spellStart"/>
      <w:r w:rsidRPr="00E215F0">
        <w:t>LoS</w:t>
      </w:r>
      <w:proofErr w:type="spellEnd"/>
      <w:r w:rsidRPr="00E215F0">
        <w:t xml:space="preserve"> probabilities of a radio link between TRP and UE when assuming different </w:t>
      </w:r>
      <w:proofErr w:type="spellStart"/>
      <w:r w:rsidRPr="00E215F0">
        <w:t>InF</w:t>
      </w:r>
      <w:proofErr w:type="spellEnd"/>
      <w:r w:rsidRPr="00E215F0">
        <w:t>-DH clutter parameter settings.</w:t>
      </w:r>
    </w:p>
    <w:tbl>
      <w:tblPr>
        <w:tblStyle w:val="TableGrid"/>
        <w:tblW w:w="6390" w:type="dxa"/>
        <w:tblInd w:w="1795" w:type="dxa"/>
        <w:tblLook w:val="04A0" w:firstRow="1" w:lastRow="0" w:firstColumn="1" w:lastColumn="0" w:noHBand="0" w:noVBand="1"/>
      </w:tblPr>
      <w:tblGrid>
        <w:gridCol w:w="3195"/>
        <w:gridCol w:w="3195"/>
      </w:tblGrid>
      <w:tr w:rsidR="00B26E4C" w:rsidRPr="00E215F0" w14:paraId="4487E8BC" w14:textId="77777777">
        <w:tc>
          <w:tcPr>
            <w:tcW w:w="3195" w:type="dxa"/>
            <w:tcBorders>
              <w:bottom w:val="double" w:sz="4" w:space="0" w:color="auto"/>
            </w:tcBorders>
            <w:vAlign w:val="center"/>
          </w:tcPr>
          <w:p w14:paraId="1BB0F85A" w14:textId="77777777" w:rsidR="00B26E4C" w:rsidRPr="00E215F0" w:rsidRDefault="00B26E4C">
            <w:pPr>
              <w:spacing w:before="60" w:after="60"/>
              <w:jc w:val="center"/>
              <w:rPr>
                <w:lang w:eastAsia="ja-JP"/>
              </w:rPr>
            </w:pPr>
            <w:r w:rsidRPr="00E215F0">
              <w:rPr>
                <w:lang w:eastAsia="ja-JP"/>
              </w:rPr>
              <w:t>Environment clutter parameter setting</w:t>
            </w:r>
          </w:p>
        </w:tc>
        <w:tc>
          <w:tcPr>
            <w:tcW w:w="3195" w:type="dxa"/>
            <w:tcBorders>
              <w:bottom w:val="double" w:sz="4" w:space="0" w:color="auto"/>
            </w:tcBorders>
            <w:vAlign w:val="center"/>
          </w:tcPr>
          <w:p w14:paraId="6F344D57" w14:textId="77777777" w:rsidR="00B26E4C" w:rsidRPr="00E215F0" w:rsidRDefault="00B26E4C">
            <w:pPr>
              <w:spacing w:before="60" w:after="60"/>
              <w:jc w:val="center"/>
              <w:rPr>
                <w:lang w:eastAsia="ja-JP"/>
              </w:rPr>
            </w:pPr>
            <w:proofErr w:type="spellStart"/>
            <w:r w:rsidRPr="00E215F0">
              <w:rPr>
                <w:lang w:eastAsia="ja-JP"/>
              </w:rPr>
              <w:t>LoS</w:t>
            </w:r>
            <w:proofErr w:type="spellEnd"/>
            <w:r w:rsidRPr="00E215F0">
              <w:rPr>
                <w:lang w:eastAsia="ja-JP"/>
              </w:rPr>
              <w:t xml:space="preserve"> Probability</w:t>
            </w:r>
          </w:p>
        </w:tc>
      </w:tr>
      <w:tr w:rsidR="00B26E4C" w:rsidRPr="00E215F0" w14:paraId="662D64F8" w14:textId="77777777">
        <w:tc>
          <w:tcPr>
            <w:tcW w:w="3195" w:type="dxa"/>
            <w:tcBorders>
              <w:top w:val="double" w:sz="4" w:space="0" w:color="auto"/>
            </w:tcBorders>
            <w:vAlign w:val="center"/>
          </w:tcPr>
          <w:p w14:paraId="2CF83DF4" w14:textId="77777777" w:rsidR="00B26E4C" w:rsidRPr="00E215F0" w:rsidRDefault="00B26E4C">
            <w:pPr>
              <w:spacing w:before="60" w:after="60"/>
              <w:jc w:val="center"/>
              <w:rPr>
                <w:lang w:eastAsia="ja-JP"/>
              </w:rPr>
            </w:pPr>
            <w:r w:rsidRPr="00E215F0">
              <w:rPr>
                <w:lang w:eastAsia="ja-JP"/>
              </w:rPr>
              <w:t>{40%, 2m, 2m}</w:t>
            </w:r>
          </w:p>
        </w:tc>
        <w:tc>
          <w:tcPr>
            <w:tcW w:w="3195" w:type="dxa"/>
            <w:tcBorders>
              <w:top w:val="double" w:sz="4" w:space="0" w:color="auto"/>
            </w:tcBorders>
            <w:vAlign w:val="center"/>
          </w:tcPr>
          <w:p w14:paraId="4A6D8252" w14:textId="77777777" w:rsidR="00B26E4C" w:rsidRPr="00E215F0" w:rsidRDefault="00B26E4C">
            <w:pPr>
              <w:spacing w:before="60" w:after="60"/>
              <w:jc w:val="center"/>
              <w:rPr>
                <w:lang w:eastAsia="ja-JP"/>
              </w:rPr>
            </w:pPr>
            <w:r w:rsidRPr="00E215F0">
              <w:rPr>
                <w:lang w:eastAsia="ja-JP"/>
              </w:rPr>
              <w:t>0.449</w:t>
            </w:r>
          </w:p>
        </w:tc>
      </w:tr>
      <w:tr w:rsidR="00B26E4C" w:rsidRPr="00E215F0" w14:paraId="411F8BB1" w14:textId="77777777">
        <w:tc>
          <w:tcPr>
            <w:tcW w:w="3195" w:type="dxa"/>
            <w:vAlign w:val="center"/>
          </w:tcPr>
          <w:p w14:paraId="76876E7C" w14:textId="77777777" w:rsidR="00B26E4C" w:rsidRPr="00E215F0" w:rsidRDefault="00B26E4C">
            <w:pPr>
              <w:spacing w:before="60" w:after="60"/>
              <w:jc w:val="center"/>
              <w:rPr>
                <w:lang w:eastAsia="ja-JP"/>
              </w:rPr>
            </w:pPr>
            <w:r w:rsidRPr="00E215F0">
              <w:rPr>
                <w:lang w:eastAsia="ja-JP"/>
              </w:rPr>
              <w:t>{50%, 2m, 2m}</w:t>
            </w:r>
          </w:p>
        </w:tc>
        <w:tc>
          <w:tcPr>
            <w:tcW w:w="3195" w:type="dxa"/>
            <w:vAlign w:val="center"/>
          </w:tcPr>
          <w:p w14:paraId="44A67692" w14:textId="77777777" w:rsidR="00B26E4C" w:rsidRPr="00E215F0" w:rsidRDefault="00B26E4C">
            <w:pPr>
              <w:spacing w:before="60" w:after="60"/>
              <w:jc w:val="center"/>
              <w:rPr>
                <w:lang w:eastAsia="ja-JP"/>
              </w:rPr>
            </w:pPr>
            <w:r w:rsidRPr="00E215F0">
              <w:rPr>
                <w:lang w:eastAsia="ja-JP"/>
              </w:rPr>
              <w:t>0.352</w:t>
            </w:r>
          </w:p>
        </w:tc>
      </w:tr>
      <w:tr w:rsidR="00B26E4C" w:rsidRPr="00E215F0" w14:paraId="1436DC63" w14:textId="77777777">
        <w:tc>
          <w:tcPr>
            <w:tcW w:w="3195" w:type="dxa"/>
          </w:tcPr>
          <w:p w14:paraId="723ED82B" w14:textId="77777777" w:rsidR="00B26E4C" w:rsidRPr="00E215F0" w:rsidRDefault="00B26E4C">
            <w:pPr>
              <w:spacing w:before="60" w:after="60"/>
              <w:jc w:val="center"/>
              <w:rPr>
                <w:lang w:eastAsia="ja-JP"/>
              </w:rPr>
            </w:pPr>
            <w:r w:rsidRPr="00E215F0">
              <w:rPr>
                <w:lang w:eastAsia="ja-JP"/>
              </w:rPr>
              <w:t>{60%, 2m, 2m}</w:t>
            </w:r>
          </w:p>
        </w:tc>
        <w:tc>
          <w:tcPr>
            <w:tcW w:w="3195" w:type="dxa"/>
          </w:tcPr>
          <w:p w14:paraId="6FF7E5C6" w14:textId="77777777" w:rsidR="00B26E4C" w:rsidRPr="00E215F0" w:rsidRDefault="00B26E4C">
            <w:pPr>
              <w:spacing w:before="60" w:after="60"/>
              <w:jc w:val="center"/>
              <w:rPr>
                <w:lang w:eastAsia="ja-JP"/>
              </w:rPr>
            </w:pPr>
            <w:r w:rsidRPr="00E215F0">
              <w:rPr>
                <w:lang w:eastAsia="ja-JP"/>
              </w:rPr>
              <w:t>0.268</w:t>
            </w:r>
          </w:p>
        </w:tc>
      </w:tr>
      <w:tr w:rsidR="00B26E4C" w:rsidRPr="00E215F0" w14:paraId="40536521" w14:textId="77777777">
        <w:tc>
          <w:tcPr>
            <w:tcW w:w="3195" w:type="dxa"/>
          </w:tcPr>
          <w:p w14:paraId="17B17465" w14:textId="77777777" w:rsidR="00B26E4C" w:rsidRPr="00E215F0" w:rsidRDefault="00B26E4C">
            <w:pPr>
              <w:spacing w:before="60" w:after="60"/>
              <w:jc w:val="center"/>
              <w:rPr>
                <w:lang w:eastAsia="ja-JP"/>
              </w:rPr>
            </w:pPr>
            <w:r w:rsidRPr="00E215F0">
              <w:rPr>
                <w:lang w:eastAsia="ja-JP"/>
              </w:rPr>
              <w:t>{40%, 6m, 2m}</w:t>
            </w:r>
          </w:p>
        </w:tc>
        <w:tc>
          <w:tcPr>
            <w:tcW w:w="3195" w:type="dxa"/>
          </w:tcPr>
          <w:p w14:paraId="0DCB0389" w14:textId="77777777" w:rsidR="00B26E4C" w:rsidRPr="00E215F0" w:rsidRDefault="00B26E4C">
            <w:pPr>
              <w:spacing w:before="60" w:after="60"/>
              <w:jc w:val="center"/>
              <w:rPr>
                <w:lang w:eastAsia="ja-JP"/>
              </w:rPr>
            </w:pPr>
            <w:r w:rsidRPr="00E215F0">
              <w:rPr>
                <w:lang w:eastAsia="ja-JP"/>
              </w:rPr>
              <w:t>0.014</w:t>
            </w:r>
          </w:p>
        </w:tc>
      </w:tr>
      <w:tr w:rsidR="00B26E4C" w:rsidRPr="00E215F0" w14:paraId="2D1B01EE" w14:textId="77777777">
        <w:tc>
          <w:tcPr>
            <w:tcW w:w="3195" w:type="dxa"/>
          </w:tcPr>
          <w:p w14:paraId="5A5B6BF8" w14:textId="77777777" w:rsidR="00B26E4C" w:rsidRPr="00E215F0" w:rsidRDefault="00B26E4C">
            <w:pPr>
              <w:spacing w:before="60" w:after="60"/>
              <w:jc w:val="center"/>
              <w:rPr>
                <w:lang w:eastAsia="ja-JP"/>
              </w:rPr>
            </w:pPr>
            <w:r w:rsidRPr="00E215F0">
              <w:rPr>
                <w:lang w:eastAsia="ja-JP"/>
              </w:rPr>
              <w:t>{50%, 6m, 2m}</w:t>
            </w:r>
          </w:p>
        </w:tc>
        <w:tc>
          <w:tcPr>
            <w:tcW w:w="3195" w:type="dxa"/>
          </w:tcPr>
          <w:p w14:paraId="0049DFCA" w14:textId="77777777" w:rsidR="00B26E4C" w:rsidRPr="00E215F0" w:rsidRDefault="00B26E4C">
            <w:pPr>
              <w:spacing w:before="60" w:after="60"/>
              <w:jc w:val="center"/>
              <w:rPr>
                <w:lang w:eastAsia="ja-JP"/>
              </w:rPr>
            </w:pPr>
            <w:r w:rsidRPr="00E215F0">
              <w:rPr>
                <w:lang w:eastAsia="ja-JP"/>
              </w:rPr>
              <w:t>0.025</w:t>
            </w:r>
          </w:p>
        </w:tc>
      </w:tr>
      <w:tr w:rsidR="00B26E4C" w:rsidRPr="00E215F0" w14:paraId="40194E7E" w14:textId="77777777">
        <w:tc>
          <w:tcPr>
            <w:tcW w:w="3195" w:type="dxa"/>
          </w:tcPr>
          <w:p w14:paraId="0025CE20" w14:textId="77777777" w:rsidR="00B26E4C" w:rsidRPr="00E215F0" w:rsidRDefault="00B26E4C">
            <w:pPr>
              <w:spacing w:before="60" w:after="60"/>
              <w:jc w:val="center"/>
              <w:rPr>
                <w:lang w:eastAsia="ja-JP"/>
              </w:rPr>
            </w:pPr>
            <w:bookmarkStart w:id="129" w:name="_Hlk117081197"/>
            <w:r w:rsidRPr="00E215F0">
              <w:rPr>
                <w:lang w:eastAsia="ja-JP"/>
              </w:rPr>
              <w:t>{60%, 6m, 2m}</w:t>
            </w:r>
            <w:bookmarkEnd w:id="129"/>
          </w:p>
        </w:tc>
        <w:tc>
          <w:tcPr>
            <w:tcW w:w="3195" w:type="dxa"/>
          </w:tcPr>
          <w:p w14:paraId="45614823" w14:textId="77777777" w:rsidR="00B26E4C" w:rsidRPr="00E215F0" w:rsidRDefault="00B26E4C">
            <w:pPr>
              <w:spacing w:before="60" w:after="60"/>
              <w:jc w:val="center"/>
              <w:rPr>
                <w:lang w:eastAsia="ja-JP"/>
              </w:rPr>
            </w:pPr>
            <w:r w:rsidRPr="00E215F0">
              <w:rPr>
                <w:lang w:eastAsia="ja-JP"/>
              </w:rPr>
              <w:t>0.008</w:t>
            </w:r>
          </w:p>
        </w:tc>
      </w:tr>
    </w:tbl>
    <w:p w14:paraId="25E50F97" w14:textId="77777777" w:rsidR="00B26E4C" w:rsidRPr="00E215F0" w:rsidRDefault="00B26E4C" w:rsidP="00B26E4C"/>
    <w:p w14:paraId="5D876983" w14:textId="1BF5BF91" w:rsidR="009E1377" w:rsidRDefault="008B0D66" w:rsidP="008F7364">
      <w:r w:rsidRPr="00E215F0">
        <w:lastRenderedPageBreak/>
        <w:t xml:space="preserve">If the opportunistic </w:t>
      </w:r>
      <w:proofErr w:type="spellStart"/>
      <w:r w:rsidRPr="00E215F0">
        <w:t>LoS</w:t>
      </w:r>
      <w:proofErr w:type="spellEnd"/>
      <w:r w:rsidRPr="00E215F0">
        <w:t xml:space="preserve"> link information can be captured, such links can be leveraged for performance monitoring of AI/ML model for positioning, since even conventional signal processing methods can work well for </w:t>
      </w:r>
      <w:proofErr w:type="spellStart"/>
      <w:r w:rsidRPr="00E215F0">
        <w:t>LoS</w:t>
      </w:r>
      <w:proofErr w:type="spellEnd"/>
      <w:r w:rsidRPr="00E215F0">
        <w:t xml:space="preserve"> links.</w:t>
      </w:r>
      <w:r w:rsidR="009E1377">
        <w:t xml:space="preserve"> One example is illustrated in </w:t>
      </w:r>
      <w:r w:rsidR="009E1377">
        <w:fldChar w:fldCharType="begin"/>
      </w:r>
      <w:r w:rsidR="009E1377">
        <w:instrText xml:space="preserve"> REF _Ref159072276 </w:instrText>
      </w:r>
      <w:r w:rsidR="009E1377">
        <w:fldChar w:fldCharType="separate"/>
      </w:r>
      <w:r w:rsidR="004B42C5">
        <w:t xml:space="preserve">Figure </w:t>
      </w:r>
      <w:r w:rsidR="004B42C5">
        <w:rPr>
          <w:noProof/>
        </w:rPr>
        <w:t>12</w:t>
      </w:r>
      <w:r w:rsidR="009E1377">
        <w:fldChar w:fldCharType="end"/>
      </w:r>
      <w:r w:rsidR="009E1377">
        <w:t xml:space="preserve">, where a UE is in a cluttered location, and there is no </w:t>
      </w:r>
      <w:proofErr w:type="spellStart"/>
      <w:r w:rsidR="009E1377">
        <w:t>LoS</w:t>
      </w:r>
      <w:proofErr w:type="spellEnd"/>
      <w:r w:rsidR="009E1377">
        <w:t xml:space="preserve"> links to TRP 0-3, and </w:t>
      </w:r>
      <w:r w:rsidR="00F040ED">
        <w:t xml:space="preserve">only </w:t>
      </w:r>
      <w:r w:rsidR="009E1377">
        <w:t xml:space="preserve">an </w:t>
      </w:r>
      <w:proofErr w:type="spellStart"/>
      <w:r w:rsidR="009E1377">
        <w:t>LoS</w:t>
      </w:r>
      <w:proofErr w:type="spellEnd"/>
      <w:r w:rsidR="009E1377">
        <w:t xml:space="preserve"> path to TRP 4. Clearly it is difficult</w:t>
      </w:r>
      <w:r w:rsidR="009D7E56">
        <w:t xml:space="preserve"> to locate the UE using conventional methods, e.g., the UE can be anywhere on the circle centered at TRP 4 and having radius d</w:t>
      </w:r>
      <w:r w:rsidR="009D7E56" w:rsidRPr="00CD59F9">
        <w:rPr>
          <w:vertAlign w:val="subscript"/>
        </w:rPr>
        <w:t>4</w:t>
      </w:r>
      <w:r w:rsidR="009D7E56">
        <w:t>. On the other hand, if an AI/ML model determines a UE location, the accuracy of AI/ML output can be verified by checking it against the knowledge that UE is located with distance d</w:t>
      </w:r>
      <w:r w:rsidR="009D7E56" w:rsidRPr="00CD59F9">
        <w:rPr>
          <w:vertAlign w:val="subscript"/>
        </w:rPr>
        <w:t>4</w:t>
      </w:r>
      <w:r w:rsidR="009D7E56">
        <w:t xml:space="preserve"> from TRP 4. If the AI/ML model output also indicates that the UE is distance d</w:t>
      </w:r>
      <w:r w:rsidR="009D7E56" w:rsidRPr="00DC32F9">
        <w:rPr>
          <w:vertAlign w:val="subscript"/>
        </w:rPr>
        <w:t>4</w:t>
      </w:r>
      <w:r w:rsidR="009D7E56">
        <w:t xml:space="preserve"> from TRP 4, then the AI/ML model output is likely accurate; otherwise, the model output is erroneous.   </w:t>
      </w:r>
      <w:r w:rsidR="009E1377">
        <w:t xml:space="preserve"> </w:t>
      </w:r>
    </w:p>
    <w:p w14:paraId="780FB6E7" w14:textId="7FA8DF40" w:rsidR="009E1377" w:rsidRDefault="00F040ED" w:rsidP="009E1377">
      <w:pPr>
        <w:jc w:val="center"/>
      </w:pPr>
      <w:r>
        <w:rPr>
          <w:noProof/>
        </w:rPr>
        <w:drawing>
          <wp:inline distT="0" distB="0" distL="0" distR="0" wp14:anchorId="5CE3DA57" wp14:editId="55E179B2">
            <wp:extent cx="2180150" cy="18910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88212" cy="1898023"/>
                    </a:xfrm>
                    <a:prstGeom prst="rect">
                      <a:avLst/>
                    </a:prstGeom>
                    <a:noFill/>
                  </pic:spPr>
                </pic:pic>
              </a:graphicData>
            </a:graphic>
          </wp:inline>
        </w:drawing>
      </w:r>
    </w:p>
    <w:p w14:paraId="5FD2E7F8" w14:textId="12C343BB" w:rsidR="009E1377" w:rsidRDefault="009E1377" w:rsidP="00CD59F9">
      <w:pPr>
        <w:pStyle w:val="Caption"/>
        <w:jc w:val="center"/>
      </w:pPr>
      <w:bookmarkStart w:id="130" w:name="_Ref159072276"/>
      <w:r>
        <w:t xml:space="preserve">Figure </w:t>
      </w:r>
      <w:r>
        <w:fldChar w:fldCharType="begin"/>
      </w:r>
      <w:r>
        <w:instrText xml:space="preserve"> SEQ Figure \* ARABIC </w:instrText>
      </w:r>
      <w:r>
        <w:fldChar w:fldCharType="separate"/>
      </w:r>
      <w:r w:rsidR="004B42C5">
        <w:rPr>
          <w:noProof/>
        </w:rPr>
        <w:t>12</w:t>
      </w:r>
      <w:r>
        <w:fldChar w:fldCharType="end"/>
      </w:r>
      <w:bookmarkEnd w:id="130"/>
      <w:r>
        <w:t xml:space="preserve">. An example of UE in a cluttered location where there is only one </w:t>
      </w:r>
      <w:proofErr w:type="spellStart"/>
      <w:r>
        <w:t>LoS</w:t>
      </w:r>
      <w:proofErr w:type="spellEnd"/>
      <w:r>
        <w:t xml:space="preserve"> link to TRP4.</w:t>
      </w:r>
    </w:p>
    <w:p w14:paraId="450E8D1F" w14:textId="6FF3D3C2" w:rsidR="009E1377" w:rsidRDefault="008B0D66" w:rsidP="008F7364">
      <w:r w:rsidRPr="00E215F0">
        <w:t xml:space="preserve"> </w:t>
      </w:r>
    </w:p>
    <w:p w14:paraId="0CD3E707" w14:textId="12EE093B" w:rsidR="00CC5B16" w:rsidRDefault="008B0D66" w:rsidP="00A64208">
      <w:pPr>
        <w:rPr>
          <w:lang w:eastAsia="ja-JP"/>
        </w:rPr>
      </w:pPr>
      <w:r w:rsidRPr="00E215F0">
        <w:t xml:space="preserve">In the following we investigate the possibility of leveraging </w:t>
      </w:r>
      <w:proofErr w:type="spellStart"/>
      <w:r w:rsidRPr="00E215F0">
        <w:t>LoS</w:t>
      </w:r>
      <w:proofErr w:type="spellEnd"/>
      <w:r w:rsidRPr="00E215F0">
        <w:t xml:space="preserve"> links, when available, for model monitoring. </w:t>
      </w:r>
      <w:r w:rsidR="00B26E4C" w:rsidRPr="00E215F0">
        <w:rPr>
          <w:lang w:eastAsia="ja-JP"/>
        </w:rPr>
        <w:fldChar w:fldCharType="begin"/>
      </w:r>
      <w:r w:rsidR="00B26E4C" w:rsidRPr="00E215F0">
        <w:rPr>
          <w:lang w:eastAsia="ja-JP"/>
        </w:rPr>
        <w:instrText xml:space="preserve"> REF _Ref158738011 </w:instrText>
      </w:r>
      <w:r w:rsidR="00B26E4C" w:rsidRPr="00E215F0">
        <w:rPr>
          <w:lang w:eastAsia="ja-JP"/>
        </w:rPr>
        <w:fldChar w:fldCharType="separate"/>
      </w:r>
      <w:r w:rsidR="004B42C5" w:rsidRPr="00E215F0">
        <w:t xml:space="preserve">Figure </w:t>
      </w:r>
      <w:r w:rsidR="004B42C5">
        <w:rPr>
          <w:noProof/>
        </w:rPr>
        <w:t>13</w:t>
      </w:r>
      <w:r w:rsidR="00B26E4C" w:rsidRPr="00E215F0">
        <w:rPr>
          <w:lang w:eastAsia="ja-JP"/>
        </w:rPr>
        <w:fldChar w:fldCharType="end"/>
      </w:r>
      <w:r w:rsidR="00A64208" w:rsidRPr="00E215F0">
        <w:rPr>
          <w:lang w:eastAsia="ja-JP"/>
        </w:rPr>
        <w:t xml:space="preserve"> shows the cumulative distribution function (CDF) of the difference of </w:t>
      </w:r>
      <w:r w:rsidR="0057604D">
        <w:rPr>
          <w:lang w:eastAsia="ja-JP"/>
        </w:rPr>
        <w:t xml:space="preserve">(a) </w:t>
      </w:r>
      <w:r w:rsidR="00A64208" w:rsidRPr="00E215F0">
        <w:rPr>
          <w:lang w:eastAsia="ja-JP"/>
        </w:rPr>
        <w:t xml:space="preserve">the </w:t>
      </w:r>
      <w:proofErr w:type="spellStart"/>
      <w:r w:rsidR="00A64208" w:rsidRPr="00E215F0">
        <w:rPr>
          <w:lang w:eastAsia="ja-JP"/>
        </w:rPr>
        <w:t>ToA</w:t>
      </w:r>
      <w:proofErr w:type="spellEnd"/>
      <w:r w:rsidR="00A64208" w:rsidRPr="00E215F0">
        <w:rPr>
          <w:lang w:eastAsia="ja-JP"/>
        </w:rPr>
        <w:t xml:space="preserve"> reports generated by the inference model and </w:t>
      </w:r>
      <w:r w:rsidR="0057604D">
        <w:rPr>
          <w:lang w:eastAsia="ja-JP"/>
        </w:rPr>
        <w:t xml:space="preserve">(b) </w:t>
      </w:r>
      <w:proofErr w:type="spellStart"/>
      <w:r w:rsidR="0057604D">
        <w:rPr>
          <w:lang w:eastAsia="ja-JP"/>
        </w:rPr>
        <w:t>ToA</w:t>
      </w:r>
      <w:proofErr w:type="spellEnd"/>
      <w:r w:rsidR="0057604D">
        <w:rPr>
          <w:lang w:eastAsia="ja-JP"/>
        </w:rPr>
        <w:t xml:space="preserve"> generated by </w:t>
      </w:r>
      <w:r w:rsidR="00A64208" w:rsidRPr="00E215F0">
        <w:rPr>
          <w:lang w:eastAsia="ja-JP"/>
        </w:rPr>
        <w:t>the monitoring model</w:t>
      </w:r>
      <w:r w:rsidR="0057604D">
        <w:rPr>
          <w:lang w:eastAsia="ja-JP"/>
        </w:rPr>
        <w:t>, where both are</w:t>
      </w:r>
      <w:r w:rsidR="00A64208" w:rsidRPr="00E215F0">
        <w:rPr>
          <w:lang w:eastAsia="ja-JP"/>
        </w:rPr>
        <w:t xml:space="preserve"> for the links classified as </w:t>
      </w:r>
      <w:proofErr w:type="spellStart"/>
      <w:r w:rsidR="00A64208" w:rsidRPr="00E215F0">
        <w:rPr>
          <w:lang w:eastAsia="ja-JP"/>
        </w:rPr>
        <w:t>LoS</w:t>
      </w:r>
      <w:proofErr w:type="spellEnd"/>
      <w:r w:rsidR="00A64208" w:rsidRPr="00E215F0">
        <w:rPr>
          <w:lang w:eastAsia="ja-JP"/>
        </w:rPr>
        <w:t xml:space="preserve"> by the monitoring model. </w:t>
      </w:r>
    </w:p>
    <w:p w14:paraId="364D4375" w14:textId="68F6FA33" w:rsidR="00CC5B16" w:rsidRDefault="00A64208" w:rsidP="00CC5B16">
      <w:pPr>
        <w:pStyle w:val="ListParagraph"/>
        <w:numPr>
          <w:ilvl w:val="0"/>
          <w:numId w:val="65"/>
        </w:numPr>
        <w:rPr>
          <w:lang w:eastAsia="ja-JP"/>
        </w:rPr>
      </w:pPr>
      <w:r w:rsidRPr="00E215F0">
        <w:rPr>
          <w:lang w:eastAsia="ja-JP"/>
        </w:rPr>
        <w:t>The inference model is an</w:t>
      </w:r>
      <w:r w:rsidR="004B2144">
        <w:rPr>
          <w:lang w:val="en-US" w:eastAsia="ja-JP"/>
        </w:rPr>
        <w:t xml:space="preserve"> multi-TRP</w:t>
      </w:r>
      <w:r w:rsidRPr="00E215F0">
        <w:rPr>
          <w:lang w:eastAsia="ja-JP"/>
        </w:rPr>
        <w:t xml:space="preserve"> AI/ML model </w:t>
      </w:r>
      <w:r w:rsidR="004B2144">
        <w:rPr>
          <w:lang w:val="en-US" w:eastAsia="ja-JP"/>
        </w:rPr>
        <w:t xml:space="preserve">for assisted positioning, </w:t>
      </w:r>
      <w:r w:rsidRPr="00E215F0">
        <w:rPr>
          <w:lang w:eastAsia="ja-JP"/>
        </w:rPr>
        <w:t xml:space="preserve">trained using the data collected from the indoor factor scenario with 60% clutter density, and clutter height and width of 6 m and 2 m, respectively (i.e., </w:t>
      </w:r>
      <w:proofErr w:type="spellStart"/>
      <w:r w:rsidRPr="00E215F0">
        <w:rPr>
          <w:lang w:eastAsia="ja-JP"/>
        </w:rPr>
        <w:t>InF</w:t>
      </w:r>
      <w:proofErr w:type="spellEnd"/>
      <w:r w:rsidRPr="00E215F0">
        <w:rPr>
          <w:lang w:eastAsia="ja-JP"/>
        </w:rPr>
        <w:t xml:space="preserve">-DH with clutter parameter {60%, 6m, 2m}).  </w:t>
      </w:r>
    </w:p>
    <w:p w14:paraId="3E283A3D" w14:textId="74B2B331" w:rsidR="00A64208" w:rsidRPr="00E215F0" w:rsidRDefault="00A64208" w:rsidP="00CD59F9">
      <w:pPr>
        <w:pStyle w:val="ListParagraph"/>
        <w:numPr>
          <w:ilvl w:val="0"/>
          <w:numId w:val="65"/>
        </w:numPr>
        <w:rPr>
          <w:lang w:eastAsia="ja-JP"/>
        </w:rPr>
      </w:pPr>
      <w:r w:rsidRPr="00E215F0">
        <w:rPr>
          <w:lang w:eastAsia="ja-JP"/>
        </w:rPr>
        <w:t>The monitoring model is another AI/ML model</w:t>
      </w:r>
      <w:r w:rsidR="004B2144">
        <w:rPr>
          <w:lang w:val="en-US" w:eastAsia="ja-JP"/>
        </w:rPr>
        <w:t xml:space="preserve"> that works on a single TRP-UE link. This model is</w:t>
      </w:r>
      <w:r w:rsidRPr="00E215F0">
        <w:rPr>
          <w:lang w:eastAsia="ja-JP"/>
        </w:rPr>
        <w:t xml:space="preserve"> trained using the data collected from the indoor factor scenario with 40% clutter density, and clutter height and width of 2m and 2m, respectively (i.e., </w:t>
      </w:r>
      <w:proofErr w:type="spellStart"/>
      <w:r w:rsidRPr="00E215F0">
        <w:rPr>
          <w:lang w:eastAsia="ja-JP"/>
        </w:rPr>
        <w:t>InF</w:t>
      </w:r>
      <w:proofErr w:type="spellEnd"/>
      <w:r w:rsidRPr="00E215F0">
        <w:rPr>
          <w:lang w:eastAsia="ja-JP"/>
        </w:rPr>
        <w:t>-DH with clutter parameter {40%, 2m, 2m})</w:t>
      </w:r>
      <w:r w:rsidR="004267D5">
        <w:rPr>
          <w:lang w:val="en-US" w:eastAsia="ja-JP"/>
        </w:rPr>
        <w:t xml:space="preserve"> </w:t>
      </w:r>
      <w:r w:rsidR="004267D5">
        <w:rPr>
          <w:lang w:val="en-US" w:eastAsia="ja-JP"/>
        </w:rPr>
        <w:fldChar w:fldCharType="begin"/>
      </w:r>
      <w:r w:rsidR="004267D5">
        <w:rPr>
          <w:lang w:val="en-US" w:eastAsia="ja-JP"/>
        </w:rPr>
        <w:instrText xml:space="preserve"> REF _Ref158730650 \r \h </w:instrText>
      </w:r>
      <w:r w:rsidR="004267D5">
        <w:rPr>
          <w:lang w:val="en-US" w:eastAsia="ja-JP"/>
        </w:rPr>
      </w:r>
      <w:r w:rsidR="004267D5">
        <w:rPr>
          <w:lang w:val="en-US" w:eastAsia="ja-JP"/>
        </w:rPr>
        <w:fldChar w:fldCharType="separate"/>
      </w:r>
      <w:r w:rsidR="004B42C5">
        <w:rPr>
          <w:lang w:val="en-US" w:eastAsia="ja-JP"/>
        </w:rPr>
        <w:t>[6]</w:t>
      </w:r>
      <w:r w:rsidR="004267D5">
        <w:rPr>
          <w:lang w:val="en-US" w:eastAsia="ja-JP"/>
        </w:rPr>
        <w:fldChar w:fldCharType="end"/>
      </w:r>
      <w:r w:rsidRPr="00E215F0">
        <w:rPr>
          <w:lang w:eastAsia="ja-JP"/>
        </w:rPr>
        <w:t xml:space="preserve">. </w:t>
      </w:r>
      <w:r w:rsidR="00EA4738">
        <w:rPr>
          <w:lang w:val="en-US" w:eastAsia="ja-JP"/>
        </w:rPr>
        <w:t xml:space="preserve">The computational complexity of the </w:t>
      </w:r>
      <w:r w:rsidR="0061674B" w:rsidRPr="00E215F0">
        <w:rPr>
          <w:lang w:eastAsia="ja-JP"/>
        </w:rPr>
        <w:t xml:space="preserve">monitoring </w:t>
      </w:r>
      <w:r w:rsidR="00EA4738">
        <w:rPr>
          <w:lang w:val="en-US" w:eastAsia="ja-JP"/>
        </w:rPr>
        <w:t>model is less than 1M</w:t>
      </w:r>
      <w:r w:rsidR="00D30BCE">
        <w:rPr>
          <w:lang w:val="en-US" w:eastAsia="ja-JP"/>
        </w:rPr>
        <w:t xml:space="preserve"> </w:t>
      </w:r>
      <w:r w:rsidR="00EA4738">
        <w:rPr>
          <w:lang w:val="en-US" w:eastAsia="ja-JP"/>
        </w:rPr>
        <w:t>FLOPs.</w:t>
      </w:r>
      <w:r w:rsidR="0061674B">
        <w:rPr>
          <w:lang w:val="en-US" w:eastAsia="ja-JP"/>
        </w:rPr>
        <w:t xml:space="preserve"> </w:t>
      </w:r>
      <w:r w:rsidR="00164B42">
        <w:rPr>
          <w:lang w:val="en-US" w:eastAsia="ja-JP"/>
        </w:rPr>
        <w:t>The model</w:t>
      </w:r>
      <w:r w:rsidR="00F238A2">
        <w:rPr>
          <w:lang w:val="en-US" w:eastAsia="ja-JP"/>
        </w:rPr>
        <w:t xml:space="preserve"> has been tuned to avoid false </w:t>
      </w:r>
      <w:proofErr w:type="spellStart"/>
      <w:r w:rsidR="00F238A2">
        <w:rPr>
          <w:lang w:val="en-US" w:eastAsia="ja-JP"/>
        </w:rPr>
        <w:t>LoS</w:t>
      </w:r>
      <w:proofErr w:type="spellEnd"/>
      <w:r w:rsidR="00F238A2">
        <w:rPr>
          <w:lang w:val="en-US" w:eastAsia="ja-JP"/>
        </w:rPr>
        <w:t xml:space="preserve"> </w:t>
      </w:r>
      <w:r w:rsidR="00654030">
        <w:rPr>
          <w:lang w:val="en-US" w:eastAsia="ja-JP"/>
        </w:rPr>
        <w:t>classification</w:t>
      </w:r>
      <w:r w:rsidR="00752B3D">
        <w:rPr>
          <w:lang w:val="en-US" w:eastAsia="ja-JP"/>
        </w:rPr>
        <w:t xml:space="preserve"> and has </w:t>
      </w:r>
      <w:r w:rsidR="00D90539">
        <w:rPr>
          <w:lang w:val="en-US" w:eastAsia="ja-JP"/>
        </w:rPr>
        <w:t xml:space="preserve">a </w:t>
      </w:r>
      <w:proofErr w:type="spellStart"/>
      <w:r w:rsidR="00D90539">
        <w:rPr>
          <w:lang w:val="en-US" w:eastAsia="ja-JP"/>
        </w:rPr>
        <w:t>LoS</w:t>
      </w:r>
      <w:proofErr w:type="spellEnd"/>
      <w:r w:rsidR="00D90539">
        <w:rPr>
          <w:lang w:val="en-US" w:eastAsia="ja-JP"/>
        </w:rPr>
        <w:t xml:space="preserve"> miss prob</w:t>
      </w:r>
      <w:r w:rsidR="004B3779">
        <w:rPr>
          <w:lang w:val="en-US" w:eastAsia="ja-JP"/>
        </w:rPr>
        <w:t>ability of 27%.</w:t>
      </w:r>
      <w:r w:rsidR="004B2144">
        <w:rPr>
          <w:lang w:val="en-US" w:eastAsia="ja-JP"/>
        </w:rPr>
        <w:t xml:space="preserve"> This model is used here since it was found to be effective working on a single TRP-UE link, where it generates </w:t>
      </w:r>
      <w:proofErr w:type="spellStart"/>
      <w:r w:rsidR="004B2144">
        <w:rPr>
          <w:lang w:val="en-US" w:eastAsia="ja-JP"/>
        </w:rPr>
        <w:t>LoS</w:t>
      </w:r>
      <w:proofErr w:type="spellEnd"/>
      <w:r w:rsidR="004B2144">
        <w:rPr>
          <w:lang w:val="en-US" w:eastAsia="ja-JP"/>
        </w:rPr>
        <w:t>/</w:t>
      </w:r>
      <w:proofErr w:type="spellStart"/>
      <w:r w:rsidR="004B2144">
        <w:rPr>
          <w:lang w:val="en-US" w:eastAsia="ja-JP"/>
        </w:rPr>
        <w:t>NLoS</w:t>
      </w:r>
      <w:proofErr w:type="spellEnd"/>
      <w:r w:rsidR="004B2144">
        <w:rPr>
          <w:lang w:val="en-US" w:eastAsia="ja-JP"/>
        </w:rPr>
        <w:t xml:space="preserve"> classification, and </w:t>
      </w:r>
      <w:proofErr w:type="spellStart"/>
      <w:r w:rsidR="004B2144">
        <w:rPr>
          <w:lang w:val="en-US" w:eastAsia="ja-JP"/>
        </w:rPr>
        <w:t>ToA</w:t>
      </w:r>
      <w:proofErr w:type="spellEnd"/>
      <w:r w:rsidR="004B2144">
        <w:rPr>
          <w:lang w:val="en-US" w:eastAsia="ja-JP"/>
        </w:rPr>
        <w:t xml:space="preserve"> estimation if the link is classified as </w:t>
      </w:r>
      <w:proofErr w:type="spellStart"/>
      <w:r w:rsidR="004B2144">
        <w:rPr>
          <w:lang w:val="en-US" w:eastAsia="ja-JP"/>
        </w:rPr>
        <w:t>LoS</w:t>
      </w:r>
      <w:proofErr w:type="spellEnd"/>
      <w:r w:rsidR="004B2144">
        <w:rPr>
          <w:lang w:val="en-US" w:eastAsia="ja-JP"/>
        </w:rPr>
        <w:t>.</w:t>
      </w:r>
    </w:p>
    <w:p w14:paraId="284F012A" w14:textId="3820D0A6" w:rsidR="00A64208" w:rsidRPr="00E215F0" w:rsidRDefault="00A64208" w:rsidP="00A64208">
      <w:pPr>
        <w:rPr>
          <w:lang w:eastAsia="ja-JP"/>
        </w:rPr>
      </w:pPr>
      <w:r w:rsidRPr="00E215F0">
        <w:rPr>
          <w:lang w:eastAsia="ja-JP"/>
        </w:rPr>
        <w:t xml:space="preserve">Two curves are shown. One curve is for "same environment", which means that the inference environment is the same as the training environment for the inference model. The inference model performs normally in "same environment", i.e., no performance degradation. The other curve is for "new environment", which means that the inference environment is different from the training environment for the inference model, though both environments belong to </w:t>
      </w:r>
      <w:proofErr w:type="spellStart"/>
      <w:r w:rsidRPr="00E215F0">
        <w:rPr>
          <w:lang w:eastAsia="ja-JP"/>
        </w:rPr>
        <w:t>InF</w:t>
      </w:r>
      <w:proofErr w:type="spellEnd"/>
      <w:r w:rsidRPr="00E215F0">
        <w:rPr>
          <w:lang w:eastAsia="ja-JP"/>
        </w:rPr>
        <w:t>-DH with clutter parameter {60%, 6m, 2m}</w:t>
      </w:r>
      <w:r w:rsidR="00123480">
        <w:rPr>
          <w:lang w:eastAsia="ja-JP"/>
        </w:rPr>
        <w:t>, i.e., different random seeds were used</w:t>
      </w:r>
      <w:r w:rsidRPr="00E215F0">
        <w:rPr>
          <w:lang w:eastAsia="ja-JP"/>
        </w:rPr>
        <w:t>. The inference model performs poorly in "new environment", i.e., performance degradation has occurred, and model performance monitoring method should detect it.</w:t>
      </w:r>
    </w:p>
    <w:p w14:paraId="79EC7B46" w14:textId="05F78C2D" w:rsidR="00A64208" w:rsidRPr="00E215F0" w:rsidRDefault="00A64208" w:rsidP="00A64208">
      <w:pPr>
        <w:rPr>
          <w:lang w:eastAsia="ja-JP"/>
        </w:rPr>
      </w:pPr>
      <w:r w:rsidRPr="00E215F0">
        <w:rPr>
          <w:lang w:eastAsia="ja-JP"/>
        </w:rPr>
        <w:t xml:space="preserve">It can be observed that the CDF of the </w:t>
      </w:r>
      <w:proofErr w:type="spellStart"/>
      <w:r w:rsidRPr="00E215F0">
        <w:rPr>
          <w:lang w:eastAsia="ja-JP"/>
        </w:rPr>
        <w:t>LoS</w:t>
      </w:r>
      <w:proofErr w:type="spellEnd"/>
      <w:r w:rsidRPr="00E215F0">
        <w:rPr>
          <w:lang w:eastAsia="ja-JP"/>
        </w:rPr>
        <w:t xml:space="preserve"> link </w:t>
      </w:r>
      <w:proofErr w:type="spellStart"/>
      <w:r w:rsidRPr="00E215F0">
        <w:rPr>
          <w:lang w:eastAsia="ja-JP"/>
        </w:rPr>
        <w:t>ToA</w:t>
      </w:r>
      <w:proofErr w:type="spellEnd"/>
      <w:r w:rsidRPr="00E215F0">
        <w:rPr>
          <w:lang w:eastAsia="ja-JP"/>
        </w:rPr>
        <w:t xml:space="preserve"> difference of "same environment" is much smaller</w:t>
      </w:r>
      <w:r w:rsidR="008412EF">
        <w:rPr>
          <w:lang w:eastAsia="ja-JP"/>
        </w:rPr>
        <w:t xml:space="preserve"> (more than a</w:t>
      </w:r>
      <w:r w:rsidR="008D1295">
        <w:rPr>
          <w:lang w:eastAsia="ja-JP"/>
        </w:rPr>
        <w:t>n</w:t>
      </w:r>
      <w:r w:rsidR="008412EF">
        <w:rPr>
          <w:lang w:eastAsia="ja-JP"/>
        </w:rPr>
        <w:t xml:space="preserve"> order of magnitude)</w:t>
      </w:r>
      <w:r w:rsidRPr="00E215F0">
        <w:rPr>
          <w:lang w:eastAsia="ja-JP"/>
        </w:rPr>
        <w:t xml:space="preserve"> and easily distinguishable from the CDF of "new environment". Thus model performance monitoring decision can be made based on the easily distinguishable behavior. </w:t>
      </w:r>
    </w:p>
    <w:p w14:paraId="00423687" w14:textId="38D05BDA" w:rsidR="00A64208" w:rsidRPr="00E215F0" w:rsidRDefault="00A64208" w:rsidP="00A64208">
      <w:pPr>
        <w:rPr>
          <w:lang w:eastAsia="ja-JP"/>
        </w:rPr>
      </w:pPr>
      <w:r w:rsidRPr="00E215F0">
        <w:rPr>
          <w:lang w:eastAsia="ja-JP"/>
        </w:rPr>
        <w:t xml:space="preserve">Since the model inference environment is the heavily </w:t>
      </w:r>
      <w:proofErr w:type="spellStart"/>
      <w:r w:rsidRPr="00E215F0">
        <w:rPr>
          <w:lang w:eastAsia="ja-JP"/>
        </w:rPr>
        <w:t>NLoS</w:t>
      </w:r>
      <w:proofErr w:type="spellEnd"/>
      <w:r w:rsidRPr="00E215F0">
        <w:rPr>
          <w:lang w:eastAsia="ja-JP"/>
        </w:rPr>
        <w:t xml:space="preserve"> environment of </w:t>
      </w:r>
      <w:proofErr w:type="spellStart"/>
      <w:r w:rsidRPr="00E215F0">
        <w:rPr>
          <w:lang w:eastAsia="ja-JP"/>
        </w:rPr>
        <w:t>InF</w:t>
      </w:r>
      <w:proofErr w:type="spellEnd"/>
      <w:r w:rsidRPr="00E215F0">
        <w:rPr>
          <w:lang w:eastAsia="ja-JP"/>
        </w:rPr>
        <w:t xml:space="preserve">-DH with clutter parameter {60%, 6m, 2m}, the </w:t>
      </w:r>
      <w:proofErr w:type="spellStart"/>
      <w:r w:rsidRPr="00E215F0">
        <w:rPr>
          <w:lang w:eastAsia="ja-JP"/>
        </w:rPr>
        <w:t>LoS</w:t>
      </w:r>
      <w:proofErr w:type="spellEnd"/>
      <w:r w:rsidRPr="00E215F0">
        <w:rPr>
          <w:lang w:eastAsia="ja-JP"/>
        </w:rPr>
        <w:t xml:space="preserve"> probability is low and inadequate for conventional positioning methods, as expected. However, </w:t>
      </w:r>
      <w:r w:rsidRPr="009D6897">
        <w:rPr>
          <w:lang w:eastAsia="ja-JP"/>
        </w:rPr>
        <w:t xml:space="preserve">approximately 10% of </w:t>
      </w:r>
      <w:r w:rsidR="00600363" w:rsidRPr="009D6897">
        <w:rPr>
          <w:lang w:eastAsia="ja-JP"/>
        </w:rPr>
        <w:t>positioning</w:t>
      </w:r>
      <w:r w:rsidR="00A33DC5" w:rsidRPr="009D6897">
        <w:rPr>
          <w:lang w:eastAsia="ja-JP"/>
        </w:rPr>
        <w:t xml:space="preserve"> requests</w:t>
      </w:r>
      <w:r w:rsidR="00600363" w:rsidRPr="009D6897">
        <w:rPr>
          <w:lang w:eastAsia="ja-JP"/>
        </w:rPr>
        <w:t xml:space="preserve"> (containing measurement</w:t>
      </w:r>
      <w:r w:rsidR="00B870A6" w:rsidRPr="009D6897">
        <w:rPr>
          <w:lang w:eastAsia="ja-JP"/>
        </w:rPr>
        <w:t xml:space="preserve"> samples </w:t>
      </w:r>
      <w:r w:rsidR="009D6897" w:rsidRPr="009D6897">
        <w:rPr>
          <w:lang w:eastAsia="ja-JP"/>
        </w:rPr>
        <w:t xml:space="preserve">for 18 TRP links) </w:t>
      </w:r>
      <w:r w:rsidRPr="009D6897">
        <w:rPr>
          <w:lang w:eastAsia="ja-JP"/>
        </w:rPr>
        <w:t>can be opportunistically leveraged for performing model monitoring</w:t>
      </w:r>
      <w:r w:rsidR="002A59D7">
        <w:rPr>
          <w:lang w:eastAsia="ja-JP"/>
        </w:rPr>
        <w:t xml:space="preserve">, i.e., at least one link out of the 18 is </w:t>
      </w:r>
      <w:proofErr w:type="spellStart"/>
      <w:r w:rsidR="002A59D7">
        <w:rPr>
          <w:lang w:eastAsia="ja-JP"/>
        </w:rPr>
        <w:t>LoS</w:t>
      </w:r>
      <w:proofErr w:type="spellEnd"/>
      <w:r w:rsidRPr="009D6897">
        <w:rPr>
          <w:lang w:eastAsia="ja-JP"/>
        </w:rPr>
        <w:t>. This is adequate for the purpose of model performance monitoring.</w:t>
      </w:r>
    </w:p>
    <w:p w14:paraId="246516C1" w14:textId="77777777" w:rsidR="00A64208" w:rsidRPr="00E215F0" w:rsidRDefault="00A64208" w:rsidP="00CD59F9">
      <w:pPr>
        <w:jc w:val="center"/>
      </w:pPr>
      <w:r w:rsidRPr="005826C2">
        <w:rPr>
          <w:noProof/>
        </w:rPr>
        <w:lastRenderedPageBreak/>
        <w:drawing>
          <wp:inline distT="0" distB="0" distL="0" distR="0" wp14:anchorId="46FF69F0" wp14:editId="4F900490">
            <wp:extent cx="4572000" cy="35639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72000" cy="3563945"/>
                    </a:xfrm>
                    <a:prstGeom prst="rect">
                      <a:avLst/>
                    </a:prstGeom>
                  </pic:spPr>
                </pic:pic>
              </a:graphicData>
            </a:graphic>
          </wp:inline>
        </w:drawing>
      </w:r>
    </w:p>
    <w:p w14:paraId="5526A7C7" w14:textId="717C5D22" w:rsidR="00A64208" w:rsidRPr="00E215F0" w:rsidRDefault="00A64208" w:rsidP="00A64208">
      <w:pPr>
        <w:pStyle w:val="Caption"/>
      </w:pPr>
      <w:bookmarkStart w:id="131" w:name="_Ref158737940"/>
      <w:bookmarkStart w:id="132" w:name="_Ref158738011"/>
      <w:r w:rsidRPr="00E215F0">
        <w:t>Figure</w:t>
      </w:r>
      <w:bookmarkEnd w:id="131"/>
      <w:r w:rsidRPr="00E215F0">
        <w:t xml:space="preserve"> </w:t>
      </w:r>
      <w:r w:rsidRPr="00E215F0">
        <w:fldChar w:fldCharType="begin"/>
      </w:r>
      <w:r w:rsidRPr="00E215F0">
        <w:instrText xml:space="preserve"> SEQ Figure \* ARABIC </w:instrText>
      </w:r>
      <w:r w:rsidRPr="00E215F0">
        <w:fldChar w:fldCharType="separate"/>
      </w:r>
      <w:r w:rsidR="004B42C5">
        <w:rPr>
          <w:noProof/>
        </w:rPr>
        <w:t>13</w:t>
      </w:r>
      <w:r w:rsidRPr="00E215F0">
        <w:fldChar w:fldCharType="end"/>
      </w:r>
      <w:bookmarkEnd w:id="132"/>
      <w:r w:rsidR="000F5E93" w:rsidRPr="00E215F0">
        <w:t>.</w:t>
      </w:r>
      <w:r w:rsidRPr="00E215F0">
        <w:t xml:space="preserve"> Cumulative distribution function of the difference of the </w:t>
      </w:r>
      <w:proofErr w:type="spellStart"/>
      <w:r w:rsidRPr="00E215F0">
        <w:t>ToA</w:t>
      </w:r>
      <w:proofErr w:type="spellEnd"/>
      <w:r w:rsidRPr="00E215F0">
        <w:t xml:space="preserve"> reports generated by the inference model and the monitoring model for the links classified as </w:t>
      </w:r>
      <w:proofErr w:type="spellStart"/>
      <w:r w:rsidRPr="00E215F0">
        <w:t>LoS</w:t>
      </w:r>
      <w:proofErr w:type="spellEnd"/>
      <w:r w:rsidRPr="00E215F0">
        <w:t xml:space="preserve"> by the monitoring model in two different realizations of </w:t>
      </w:r>
      <w:proofErr w:type="spellStart"/>
      <w:r w:rsidRPr="00E215F0">
        <w:t>InF</w:t>
      </w:r>
      <w:proofErr w:type="spellEnd"/>
      <w:r w:rsidRPr="00E215F0">
        <w:t>-DH with clutter parameter {60%, 6m, 2m}.</w:t>
      </w:r>
    </w:p>
    <w:p w14:paraId="23E27F26" w14:textId="77777777" w:rsidR="00A64208" w:rsidRPr="00E215F0" w:rsidRDefault="00A64208" w:rsidP="008F7364">
      <w:pPr>
        <w:rPr>
          <w:lang w:eastAsia="ja-JP"/>
        </w:rPr>
      </w:pPr>
    </w:p>
    <w:p w14:paraId="5DFF9C9C" w14:textId="34FB45A2" w:rsidR="008F7364" w:rsidRPr="00E215F0" w:rsidRDefault="00F27077" w:rsidP="00CD59F9">
      <w:r w:rsidRPr="00E215F0">
        <w:rPr>
          <w:lang w:eastAsia="ja-JP"/>
        </w:rPr>
        <w:t xml:space="preserve">This evaluation result demonstrates that it is effective to monitor AI/ML model performance using opportunistic </w:t>
      </w:r>
      <w:proofErr w:type="spellStart"/>
      <w:r w:rsidRPr="00E215F0">
        <w:rPr>
          <w:lang w:eastAsia="ja-JP"/>
        </w:rPr>
        <w:t>LoS</w:t>
      </w:r>
      <w:proofErr w:type="spellEnd"/>
      <w:r w:rsidRPr="00E215F0">
        <w:rPr>
          <w:lang w:eastAsia="ja-JP"/>
        </w:rPr>
        <w:t xml:space="preserve"> links even in a heavily </w:t>
      </w:r>
      <w:proofErr w:type="spellStart"/>
      <w:r w:rsidRPr="00E215F0">
        <w:rPr>
          <w:lang w:eastAsia="ja-JP"/>
        </w:rPr>
        <w:t>NLoS</w:t>
      </w:r>
      <w:proofErr w:type="spellEnd"/>
      <w:r w:rsidRPr="00E215F0">
        <w:rPr>
          <w:lang w:eastAsia="ja-JP"/>
        </w:rPr>
        <w:t xml:space="preserve"> environment like </w:t>
      </w:r>
      <w:proofErr w:type="spellStart"/>
      <w:r w:rsidRPr="00E215F0">
        <w:rPr>
          <w:lang w:eastAsia="ja-JP"/>
        </w:rPr>
        <w:t>InF</w:t>
      </w:r>
      <w:proofErr w:type="spellEnd"/>
      <w:r w:rsidRPr="00E215F0">
        <w:rPr>
          <w:lang w:eastAsia="ja-JP"/>
        </w:rPr>
        <w:t>-DH with clutter parameter {60%, 6m, 2m}.</w:t>
      </w:r>
      <w:r>
        <w:rPr>
          <w:lang w:eastAsia="ja-JP"/>
        </w:rPr>
        <w:t xml:space="preserve"> While an AI/ML method is used to provide substitutes of ground truth label for model monitoring, this </w:t>
      </w:r>
      <w:r w:rsidR="007144DA">
        <w:rPr>
          <w:lang w:eastAsia="ja-JP"/>
        </w:rPr>
        <w:t xml:space="preserve">is </w:t>
      </w:r>
      <w:r>
        <w:rPr>
          <w:lang w:eastAsia="ja-JP"/>
        </w:rPr>
        <w:t xml:space="preserve">only </w:t>
      </w:r>
      <w:r w:rsidR="007144DA">
        <w:rPr>
          <w:lang w:eastAsia="ja-JP"/>
        </w:rPr>
        <w:t xml:space="preserve">for convenience of simulation. It </w:t>
      </w:r>
      <w:r>
        <w:rPr>
          <w:lang w:eastAsia="ja-JP"/>
        </w:rPr>
        <w:t xml:space="preserve">serves as a very preliminary proof-of-concept. Non-AI methods (e.g., legacy methods in existing specification) can be used to provide the </w:t>
      </w:r>
      <w:proofErr w:type="spellStart"/>
      <w:r>
        <w:rPr>
          <w:lang w:eastAsia="ja-JP"/>
        </w:rPr>
        <w:t>LoS</w:t>
      </w:r>
      <w:proofErr w:type="spellEnd"/>
      <w:r>
        <w:rPr>
          <w:lang w:eastAsia="ja-JP"/>
        </w:rPr>
        <w:t>/</w:t>
      </w:r>
      <w:proofErr w:type="spellStart"/>
      <w:r>
        <w:rPr>
          <w:lang w:eastAsia="ja-JP"/>
        </w:rPr>
        <w:t>NLoS</w:t>
      </w:r>
      <w:proofErr w:type="spellEnd"/>
      <w:r>
        <w:rPr>
          <w:lang w:eastAsia="ja-JP"/>
        </w:rPr>
        <w:t xml:space="preserve"> classification as well. </w:t>
      </w:r>
    </w:p>
    <w:p w14:paraId="74BB85FD" w14:textId="5C705812" w:rsidR="00EC0AA6" w:rsidRPr="00E215F0" w:rsidRDefault="007144DA" w:rsidP="00990B27">
      <w:pPr>
        <w:rPr>
          <w:lang w:eastAsia="ja-JP"/>
        </w:rPr>
      </w:pPr>
      <w:r>
        <w:rPr>
          <w:lang w:eastAsia="ja-JP"/>
        </w:rPr>
        <w:t>As shown below, i</w:t>
      </w:r>
      <w:r w:rsidR="00414DDB" w:rsidRPr="00E215F0">
        <w:rPr>
          <w:lang w:eastAsia="ja-JP"/>
        </w:rPr>
        <w:t xml:space="preserve">n legacy </w:t>
      </w:r>
      <w:r w:rsidR="00EC0AA6" w:rsidRPr="00E215F0">
        <w:rPr>
          <w:lang w:eastAsia="ja-JP"/>
        </w:rPr>
        <w:t xml:space="preserve">UE-based positioning methods, </w:t>
      </w:r>
      <w:r w:rsidR="00990B27" w:rsidRPr="00E215F0">
        <w:rPr>
          <w:lang w:eastAsia="ja-JP"/>
        </w:rPr>
        <w:t>LMF can already inform the UE</w:t>
      </w:r>
      <w:r w:rsidR="00757151" w:rsidRPr="00E215F0">
        <w:rPr>
          <w:lang w:eastAsia="ja-JP"/>
        </w:rPr>
        <w:t xml:space="preserve"> of </w:t>
      </w:r>
      <w:proofErr w:type="spellStart"/>
      <w:r w:rsidR="00757151" w:rsidRPr="00E215F0">
        <w:rPr>
          <w:lang w:eastAsia="ja-JP"/>
        </w:rPr>
        <w:t>L</w:t>
      </w:r>
      <w:r w:rsidR="00EC0AA6" w:rsidRPr="00E215F0">
        <w:rPr>
          <w:lang w:eastAsia="ja-JP"/>
        </w:rPr>
        <w:t>o</w:t>
      </w:r>
      <w:r w:rsidR="00757151" w:rsidRPr="00E215F0">
        <w:rPr>
          <w:lang w:eastAsia="ja-JP"/>
        </w:rPr>
        <w:t>S</w:t>
      </w:r>
      <w:proofErr w:type="spellEnd"/>
      <w:r w:rsidR="00757151" w:rsidRPr="00E215F0">
        <w:rPr>
          <w:lang w:eastAsia="ja-JP"/>
        </w:rPr>
        <w:t xml:space="preserve"> </w:t>
      </w:r>
      <w:r w:rsidR="00EC0AA6" w:rsidRPr="00E215F0">
        <w:rPr>
          <w:lang w:eastAsia="ja-JP"/>
        </w:rPr>
        <w:t>link</w:t>
      </w:r>
      <w:r w:rsidR="00757151" w:rsidRPr="00E215F0">
        <w:rPr>
          <w:lang w:eastAsia="ja-JP"/>
        </w:rPr>
        <w:t xml:space="preserve"> state</w:t>
      </w:r>
      <w:r w:rsidR="00D03088" w:rsidRPr="00E215F0">
        <w:rPr>
          <w:lang w:eastAsia="ja-JP"/>
        </w:rPr>
        <w:t xml:space="preserve"> in assistance data</w:t>
      </w:r>
      <w:r w:rsidR="00F82391" w:rsidRPr="00E215F0">
        <w:rPr>
          <w:lang w:eastAsia="ja-JP"/>
        </w:rPr>
        <w:t>, which helps the UE to calculate the location</w:t>
      </w:r>
      <w:r w:rsidR="00D03088" w:rsidRPr="00E215F0">
        <w:rPr>
          <w:lang w:eastAsia="ja-JP"/>
        </w:rPr>
        <w:t xml:space="preserve">. </w:t>
      </w:r>
    </w:p>
    <w:tbl>
      <w:tblPr>
        <w:tblStyle w:val="TableGrid"/>
        <w:tblW w:w="0" w:type="auto"/>
        <w:tblLook w:val="04A0" w:firstRow="1" w:lastRow="0" w:firstColumn="1" w:lastColumn="0" w:noHBand="0" w:noVBand="1"/>
      </w:tblPr>
      <w:tblGrid>
        <w:gridCol w:w="9962"/>
      </w:tblGrid>
      <w:tr w:rsidR="005F145F" w:rsidRPr="00E215F0" w14:paraId="0D9396C0" w14:textId="77777777" w:rsidTr="005F145F">
        <w:tc>
          <w:tcPr>
            <w:tcW w:w="9962" w:type="dxa"/>
          </w:tcPr>
          <w:p w14:paraId="3AAEB175" w14:textId="54842441" w:rsidR="005F145F" w:rsidRPr="00CD59F9" w:rsidRDefault="005F145F" w:rsidP="00990B27">
            <w:pPr>
              <w:rPr>
                <w:sz w:val="20"/>
                <w:szCs w:val="20"/>
                <w:lang w:eastAsia="ja-JP"/>
              </w:rPr>
            </w:pPr>
            <w:r w:rsidRPr="00B72B4D">
              <w:rPr>
                <w:lang w:eastAsia="ja-JP"/>
              </w:rPr>
              <w:t>TS 37.355 v18.0.0</w:t>
            </w:r>
          </w:p>
          <w:p w14:paraId="7D86D8A0" w14:textId="77777777" w:rsidR="005F145F" w:rsidRPr="00CD59F9" w:rsidRDefault="005F145F" w:rsidP="00CD59F9">
            <w:pPr>
              <w:keepNext/>
              <w:keepLines/>
              <w:overflowPunct/>
              <w:autoSpaceDE/>
              <w:autoSpaceDN/>
              <w:adjustRightInd/>
              <w:spacing w:before="120" w:after="180"/>
              <w:jc w:val="left"/>
              <w:textAlignment w:val="auto"/>
              <w:outlineLvl w:val="3"/>
              <w:rPr>
                <w:sz w:val="20"/>
                <w:szCs w:val="20"/>
                <w:lang w:eastAsia="ja-JP"/>
              </w:rPr>
            </w:pPr>
            <w:bookmarkStart w:id="133" w:name="_Toc156478935"/>
            <w:r w:rsidRPr="00CD59F9">
              <w:rPr>
                <w:sz w:val="20"/>
                <w:lang w:eastAsia="ja-JP"/>
              </w:rPr>
              <w:t>–</w:t>
            </w:r>
            <w:r w:rsidRPr="00CD59F9">
              <w:rPr>
                <w:sz w:val="20"/>
                <w:lang w:eastAsia="ja-JP"/>
              </w:rPr>
              <w:tab/>
            </w:r>
            <w:r w:rsidRPr="00CD59F9">
              <w:rPr>
                <w:i/>
                <w:sz w:val="20"/>
                <w:lang w:eastAsia="ja-JP"/>
              </w:rPr>
              <w:t>NR-DL-PRS-</w:t>
            </w:r>
            <w:proofErr w:type="spellStart"/>
            <w:r w:rsidRPr="00CD59F9">
              <w:rPr>
                <w:i/>
                <w:sz w:val="20"/>
                <w:lang w:eastAsia="ja-JP"/>
              </w:rPr>
              <w:t>ExpectedLOS</w:t>
            </w:r>
            <w:proofErr w:type="spellEnd"/>
            <w:r w:rsidRPr="00CD59F9">
              <w:rPr>
                <w:i/>
                <w:sz w:val="20"/>
                <w:lang w:eastAsia="ja-JP"/>
              </w:rPr>
              <w:t>-NLOS-Assistance</w:t>
            </w:r>
            <w:bookmarkEnd w:id="133"/>
          </w:p>
          <w:p w14:paraId="39315DF3" w14:textId="77777777" w:rsidR="005F145F" w:rsidRPr="00CD59F9" w:rsidRDefault="005F145F" w:rsidP="005F145F">
            <w:pPr>
              <w:keepLines/>
              <w:overflowPunct/>
              <w:autoSpaceDE/>
              <w:autoSpaceDN/>
              <w:adjustRightInd/>
              <w:spacing w:after="180"/>
              <w:jc w:val="left"/>
              <w:textAlignment w:val="auto"/>
              <w:rPr>
                <w:rFonts w:ascii="Times New Roman" w:hAnsi="Times New Roman"/>
                <w:sz w:val="20"/>
                <w:szCs w:val="20"/>
                <w:lang w:eastAsia="en-US"/>
              </w:rPr>
            </w:pPr>
            <w:r w:rsidRPr="00CD59F9">
              <w:rPr>
                <w:rFonts w:ascii="Times New Roman" w:hAnsi="Times New Roman"/>
                <w:lang w:eastAsia="en-US"/>
              </w:rPr>
              <w:t xml:space="preserve">The IE </w:t>
            </w:r>
            <w:r w:rsidRPr="00CD59F9">
              <w:rPr>
                <w:rFonts w:ascii="Times New Roman" w:hAnsi="Times New Roman"/>
                <w:i/>
                <w:color w:val="FF0000"/>
                <w:lang w:eastAsia="en-US"/>
              </w:rPr>
              <w:t>NR-DL-PRS-</w:t>
            </w:r>
            <w:proofErr w:type="spellStart"/>
            <w:r w:rsidRPr="00CD59F9">
              <w:rPr>
                <w:rFonts w:ascii="Times New Roman" w:hAnsi="Times New Roman"/>
                <w:i/>
                <w:color w:val="FF0000"/>
                <w:lang w:eastAsia="en-US"/>
              </w:rPr>
              <w:t>ExpectedLOS</w:t>
            </w:r>
            <w:proofErr w:type="spellEnd"/>
            <w:r w:rsidRPr="00CD59F9">
              <w:rPr>
                <w:rFonts w:ascii="Times New Roman" w:hAnsi="Times New Roman"/>
                <w:i/>
                <w:color w:val="FF0000"/>
                <w:lang w:eastAsia="en-US"/>
              </w:rPr>
              <w:t xml:space="preserve">-NLOS-Assistance </w:t>
            </w:r>
            <w:r w:rsidRPr="00CD59F9">
              <w:rPr>
                <w:rFonts w:ascii="Times New Roman" w:hAnsi="Times New Roman"/>
                <w:color w:val="FF0000"/>
                <w:lang w:eastAsia="en-US"/>
              </w:rPr>
              <w:t xml:space="preserve">is used by the location server to provide the expected likelihood of a LOS propagation path </w:t>
            </w:r>
            <w:r w:rsidRPr="00CD59F9">
              <w:rPr>
                <w:rFonts w:ascii="Times New Roman" w:hAnsi="Times New Roman"/>
                <w:lang w:eastAsia="en-US"/>
              </w:rPr>
              <w:t>from a TRP to the target device, or for all DL-PRS Resources of the TRP to the target device.</w:t>
            </w:r>
          </w:p>
          <w:p w14:paraId="35EDF571"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 ASN1START</w:t>
            </w:r>
          </w:p>
          <w:p w14:paraId="04EDB271"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eastAsia="en-US"/>
              </w:rPr>
            </w:pPr>
          </w:p>
          <w:p w14:paraId="2DE349FB"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eastAsia="en-US"/>
              </w:rPr>
            </w:pPr>
            <w:r w:rsidRPr="00CD59F9">
              <w:rPr>
                <w:rFonts w:ascii="Courier New" w:hAnsi="Courier New"/>
                <w:snapToGrid w:val="0"/>
                <w:sz w:val="14"/>
                <w:lang w:eastAsia="en-US"/>
              </w:rPr>
              <w:t xml:space="preserve">NR-DL-PRS-ExpectedLOS-NLOS-Assistance-r17 </w:t>
            </w:r>
            <w:r w:rsidRPr="00CD59F9">
              <w:rPr>
                <w:rFonts w:ascii="Courier New" w:hAnsi="Courier New"/>
                <w:sz w:val="14"/>
                <w:lang w:eastAsia="en-US"/>
              </w:rPr>
              <w:t>::= SEQUENCE (SIZE (1..nrMaxFreqLayers-r16)) OF</w:t>
            </w:r>
          </w:p>
          <w:p w14:paraId="0399ED1E"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napToGrid w:val="0"/>
                <w:sz w:val="14"/>
                <w:lang w:eastAsia="en-US"/>
              </w:rPr>
              <w:t>NR-DL-PRS-ExpectedLOS-NLOS-Assistance</w:t>
            </w:r>
            <w:r w:rsidRPr="00CD59F9">
              <w:rPr>
                <w:rFonts w:ascii="Courier New" w:hAnsi="Courier New"/>
                <w:sz w:val="14"/>
                <w:lang w:eastAsia="en-US"/>
              </w:rPr>
              <w:t>PerFreqLayer-r17</w:t>
            </w:r>
          </w:p>
          <w:p w14:paraId="432A3D96"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p>
          <w:p w14:paraId="46898B58"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NR-DL-PRS-ExpectedLOS-NLOS-AssistancePerFreqLayer-r17 ::=</w:t>
            </w:r>
          </w:p>
          <w:p w14:paraId="25B37F5E"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t>SEQUENCE (SIZE (1..nrMaxTRPsPerFreq-r16)) OF</w:t>
            </w:r>
          </w:p>
          <w:p w14:paraId="722A0F2A"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napToGrid w:val="0"/>
                <w:sz w:val="14"/>
                <w:lang w:eastAsia="en-US"/>
              </w:rPr>
              <w:t>NR-DL-PRS-ExpectedLOS-NLOS-Assistance</w:t>
            </w:r>
            <w:r w:rsidRPr="00CD59F9">
              <w:rPr>
                <w:rFonts w:ascii="Courier New" w:hAnsi="Courier New"/>
                <w:sz w:val="14"/>
                <w:lang w:eastAsia="en-US"/>
              </w:rPr>
              <w:t>PerTRP-r17</w:t>
            </w:r>
          </w:p>
          <w:p w14:paraId="5294AC2D"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p>
          <w:p w14:paraId="2C9E262C"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napToGrid w:val="0"/>
                <w:sz w:val="14"/>
                <w:lang w:eastAsia="en-US"/>
              </w:rPr>
              <w:t>NR-DL-PRS-ExpectedLOS-NLOS-AssistancePerTRP-r17</w:t>
            </w:r>
            <w:r w:rsidRPr="00CD59F9">
              <w:rPr>
                <w:rFonts w:ascii="Courier New" w:hAnsi="Courier New"/>
                <w:sz w:val="14"/>
                <w:lang w:eastAsia="en-US"/>
              </w:rPr>
              <w:t xml:space="preserve"> ::= SEQUENCE {</w:t>
            </w:r>
          </w:p>
          <w:p w14:paraId="4A2B2812"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val="sv-SE" w:eastAsia="ja-JP"/>
              </w:rPr>
            </w:pPr>
            <w:r w:rsidRPr="00CD59F9">
              <w:rPr>
                <w:rFonts w:ascii="Courier New" w:hAnsi="Courier New"/>
                <w:snapToGrid w:val="0"/>
                <w:sz w:val="14"/>
                <w:lang w:eastAsia="en-US"/>
              </w:rPr>
              <w:tab/>
            </w:r>
            <w:r w:rsidRPr="00CD59F9">
              <w:rPr>
                <w:rFonts w:ascii="Courier New" w:hAnsi="Courier New"/>
                <w:snapToGrid w:val="0"/>
                <w:sz w:val="14"/>
                <w:lang w:val="sv-SE" w:eastAsia="en-US"/>
              </w:rPr>
              <w:t>dl-PRS-ID-r17</w:t>
            </w:r>
            <w:r w:rsidRPr="00CD59F9">
              <w:rPr>
                <w:rFonts w:ascii="Courier New" w:hAnsi="Courier New"/>
                <w:snapToGrid w:val="0"/>
                <w:sz w:val="14"/>
                <w:lang w:val="sv-SE" w:eastAsia="en-US"/>
              </w:rPr>
              <w:tab/>
            </w:r>
            <w:r w:rsidRPr="00CD59F9">
              <w:rPr>
                <w:rFonts w:ascii="Courier New" w:hAnsi="Courier New"/>
                <w:snapToGrid w:val="0"/>
                <w:sz w:val="14"/>
                <w:lang w:val="sv-SE" w:eastAsia="en-US"/>
              </w:rPr>
              <w:tab/>
            </w:r>
            <w:r w:rsidRPr="00CD59F9">
              <w:rPr>
                <w:rFonts w:ascii="Courier New" w:hAnsi="Courier New"/>
                <w:snapToGrid w:val="0"/>
                <w:sz w:val="14"/>
                <w:lang w:val="sv-SE" w:eastAsia="en-US"/>
              </w:rPr>
              <w:tab/>
            </w:r>
            <w:r w:rsidRPr="00CD59F9">
              <w:rPr>
                <w:rFonts w:ascii="Courier New" w:hAnsi="Courier New"/>
                <w:snapToGrid w:val="0"/>
                <w:sz w:val="14"/>
                <w:lang w:val="sv-SE" w:eastAsia="en-US"/>
              </w:rPr>
              <w:tab/>
              <w:t>INTEGER (0..255),</w:t>
            </w:r>
          </w:p>
          <w:p w14:paraId="74AD1C51"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eastAsia="en-US"/>
              </w:rPr>
            </w:pPr>
            <w:r w:rsidRPr="00CD59F9">
              <w:rPr>
                <w:rFonts w:ascii="Courier New" w:hAnsi="Courier New"/>
                <w:snapToGrid w:val="0"/>
                <w:sz w:val="14"/>
                <w:lang w:val="sv-SE" w:eastAsia="en-US"/>
              </w:rPr>
              <w:tab/>
            </w:r>
            <w:r w:rsidRPr="00CD59F9">
              <w:rPr>
                <w:rFonts w:ascii="Courier New" w:hAnsi="Courier New"/>
                <w:snapToGrid w:val="0"/>
                <w:sz w:val="14"/>
                <w:lang w:eastAsia="en-US"/>
              </w:rPr>
              <w:t>nr-PhysCellID-r17</w:t>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t>NR-PhysCellID-r16</w:t>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t>OPTIONAL,</w:t>
            </w:r>
            <w:r w:rsidRPr="00CD59F9">
              <w:rPr>
                <w:rFonts w:ascii="Courier New" w:hAnsi="Courier New"/>
                <w:snapToGrid w:val="0"/>
                <w:sz w:val="14"/>
                <w:lang w:eastAsia="en-US"/>
              </w:rPr>
              <w:tab/>
              <w:t>-- Need ON</w:t>
            </w:r>
          </w:p>
          <w:p w14:paraId="30245134"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eastAsia="en-US"/>
              </w:rPr>
            </w:pPr>
            <w:r w:rsidRPr="00CD59F9">
              <w:rPr>
                <w:rFonts w:ascii="Courier New" w:hAnsi="Courier New"/>
                <w:snapToGrid w:val="0"/>
                <w:sz w:val="14"/>
                <w:lang w:eastAsia="en-US"/>
              </w:rPr>
              <w:tab/>
              <w:t>nr-CellGlobalID-r17</w:t>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t>NCGI-r15</w:t>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t>OPTIONAL,</w:t>
            </w:r>
            <w:r w:rsidRPr="00CD59F9">
              <w:rPr>
                <w:rFonts w:ascii="Courier New" w:hAnsi="Courier New"/>
                <w:snapToGrid w:val="0"/>
                <w:sz w:val="14"/>
                <w:lang w:eastAsia="en-US"/>
              </w:rPr>
              <w:tab/>
              <w:t>-- Need ON</w:t>
            </w:r>
          </w:p>
          <w:p w14:paraId="7C4C0271"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eastAsia="en-US"/>
              </w:rPr>
            </w:pPr>
            <w:r w:rsidRPr="00CD59F9">
              <w:rPr>
                <w:rFonts w:ascii="Courier New" w:hAnsi="Courier New"/>
                <w:snapToGrid w:val="0"/>
                <w:sz w:val="14"/>
                <w:lang w:eastAsia="en-US"/>
              </w:rPr>
              <w:tab/>
            </w:r>
            <w:r w:rsidRPr="00CD59F9">
              <w:rPr>
                <w:rFonts w:ascii="Courier New" w:hAnsi="Courier New"/>
                <w:sz w:val="14"/>
                <w:lang w:eastAsia="en-US"/>
              </w:rPr>
              <w:t>nr-ARFCN</w:t>
            </w:r>
            <w:r w:rsidRPr="00CD59F9">
              <w:rPr>
                <w:rFonts w:ascii="Courier New" w:hAnsi="Courier New"/>
                <w:snapToGrid w:val="0"/>
                <w:sz w:val="14"/>
                <w:lang w:eastAsia="en-US"/>
              </w:rPr>
              <w:t>-r17</w:t>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t>ARFCN-ValueNR-r15</w:t>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t>OPTIONAL,</w:t>
            </w:r>
            <w:r w:rsidRPr="00CD59F9">
              <w:rPr>
                <w:rFonts w:ascii="Courier New" w:hAnsi="Courier New"/>
                <w:snapToGrid w:val="0"/>
                <w:sz w:val="14"/>
                <w:lang w:eastAsia="en-US"/>
              </w:rPr>
              <w:tab/>
              <w:t>-- Need ON</w:t>
            </w:r>
          </w:p>
          <w:p w14:paraId="0B069EFE"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eastAsia="en-US"/>
              </w:rPr>
            </w:pPr>
            <w:r w:rsidRPr="00CD59F9">
              <w:rPr>
                <w:rFonts w:ascii="Courier New" w:hAnsi="Courier New"/>
                <w:snapToGrid w:val="0"/>
                <w:sz w:val="14"/>
                <w:lang w:eastAsia="en-US"/>
              </w:rPr>
              <w:tab/>
            </w:r>
            <w:r w:rsidRPr="00CD59F9">
              <w:rPr>
                <w:rFonts w:ascii="Courier New" w:hAnsi="Courier New"/>
                <w:color w:val="FF0000"/>
                <w:sz w:val="14"/>
                <w:lang w:eastAsia="en-US"/>
              </w:rPr>
              <w:t>nr-los-nlos-indicator-r17</w:t>
            </w:r>
            <w:r w:rsidRPr="00CD59F9">
              <w:rPr>
                <w:rFonts w:ascii="Courier New" w:hAnsi="Courier New"/>
                <w:sz w:val="14"/>
                <w:lang w:eastAsia="en-US"/>
              </w:rPr>
              <w:tab/>
              <w:t>CHOICE {</w:t>
            </w:r>
          </w:p>
          <w:p w14:paraId="180E2628"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t>perTrp-r17</w:t>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t>LOS-NLOS-Indicator-r17,</w:t>
            </w:r>
          </w:p>
          <w:p w14:paraId="71DA82A0"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lastRenderedPageBreak/>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t>perResource-r17</w:t>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napToGrid w:val="0"/>
                <w:sz w:val="14"/>
                <w:lang w:eastAsia="en-US"/>
              </w:rPr>
              <w:t>SEQUENCE (SIZE (1..nrMaxSets</w:t>
            </w:r>
            <w:r w:rsidRPr="00CD59F9">
              <w:rPr>
                <w:rFonts w:ascii="Courier New" w:hAnsi="Courier New"/>
                <w:snapToGrid w:val="0"/>
                <w:sz w:val="14"/>
              </w:rPr>
              <w:t>PerTrpPerFreqLayer-r16</w:t>
            </w:r>
            <w:r w:rsidRPr="00CD59F9">
              <w:rPr>
                <w:rFonts w:ascii="Courier New" w:hAnsi="Courier New"/>
                <w:snapToGrid w:val="0"/>
                <w:sz w:val="14"/>
                <w:lang w:eastAsia="en-US"/>
              </w:rPr>
              <w:t>)) OF</w:t>
            </w:r>
          </w:p>
          <w:p w14:paraId="66D239DF"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r>
            <w:r w:rsidRPr="00CD59F9">
              <w:rPr>
                <w:rFonts w:ascii="Courier New" w:hAnsi="Courier New"/>
                <w:snapToGrid w:val="0"/>
                <w:sz w:val="14"/>
                <w:lang w:eastAsia="en-US"/>
              </w:rPr>
              <w:tab/>
              <w:t>NR-DL-PRS-ExpectedLOS-NLOS-AssistancePer</w:t>
            </w:r>
            <w:r w:rsidRPr="00CD59F9">
              <w:rPr>
                <w:rFonts w:ascii="Courier New" w:hAnsi="Courier New"/>
                <w:sz w:val="14"/>
                <w:lang w:eastAsia="en-US"/>
              </w:rPr>
              <w:t>Resource-r17</w:t>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t>},</w:t>
            </w:r>
          </w:p>
          <w:p w14:paraId="2A0302B2"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ab/>
              <w:t>...</w:t>
            </w:r>
          </w:p>
          <w:p w14:paraId="508B229B"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4"/>
                <w:szCs w:val="20"/>
                <w:lang w:eastAsia="en-US"/>
              </w:rPr>
            </w:pPr>
            <w:r w:rsidRPr="00CD59F9">
              <w:rPr>
                <w:rFonts w:ascii="Courier New" w:hAnsi="Courier New"/>
                <w:sz w:val="14"/>
                <w:lang w:eastAsia="en-US"/>
              </w:rPr>
              <w:t>}</w:t>
            </w:r>
          </w:p>
          <w:p w14:paraId="04BB7A24"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p>
          <w:p w14:paraId="274964C9"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napToGrid w:val="0"/>
                <w:sz w:val="14"/>
                <w:lang w:eastAsia="en-US"/>
              </w:rPr>
              <w:t>NR-DL-PRS-ExpectedLOS-NLOS-AssistancePerResource-r17</w:t>
            </w:r>
            <w:r w:rsidRPr="00CD59F9">
              <w:rPr>
                <w:rFonts w:ascii="Courier New" w:hAnsi="Courier New"/>
                <w:sz w:val="14"/>
                <w:lang w:eastAsia="en-US"/>
              </w:rPr>
              <w:t xml:space="preserve"> ::=</w:t>
            </w:r>
          </w:p>
          <w:p w14:paraId="45AC4537" w14:textId="77777777" w:rsidR="005F145F" w:rsidRPr="00CD59F9" w:rsidRDefault="005F145F" w:rsidP="005F1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t>SEQUENCE (SIZE (1..</w:t>
            </w:r>
            <w:r w:rsidRPr="00CD59F9">
              <w:rPr>
                <w:rFonts w:ascii="Courier New" w:hAnsi="Courier New"/>
                <w:snapToGrid w:val="0"/>
                <w:sz w:val="14"/>
                <w:lang w:eastAsia="en-US"/>
              </w:rPr>
              <w:t>nrMaxResourcesPerSet-r16</w:t>
            </w:r>
            <w:r w:rsidRPr="00CD59F9">
              <w:rPr>
                <w:rFonts w:ascii="Courier New" w:hAnsi="Courier New"/>
                <w:sz w:val="14"/>
                <w:lang w:eastAsia="en-US"/>
              </w:rPr>
              <w:t>)) OF</w:t>
            </w:r>
          </w:p>
          <w:p w14:paraId="6440308E" w14:textId="466801A1" w:rsidR="005F145F" w:rsidRPr="00CD59F9" w:rsidRDefault="005F145F" w:rsidP="00CD5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4"/>
                <w:szCs w:val="20"/>
                <w:lang w:eastAsia="en-US"/>
              </w:rPr>
            </w:pP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r>
            <w:r w:rsidRPr="00CD59F9">
              <w:rPr>
                <w:rFonts w:ascii="Courier New" w:hAnsi="Courier New"/>
                <w:sz w:val="14"/>
                <w:lang w:eastAsia="en-US"/>
              </w:rPr>
              <w:tab/>
              <w:t>LOS-NLOS-Indicator-r17</w:t>
            </w:r>
          </w:p>
        </w:tc>
      </w:tr>
    </w:tbl>
    <w:p w14:paraId="0D4F2325" w14:textId="77777777" w:rsidR="005F145F" w:rsidRPr="00E215F0" w:rsidRDefault="005F145F" w:rsidP="00990B27">
      <w:pPr>
        <w:rPr>
          <w:lang w:eastAsia="ja-JP"/>
        </w:rPr>
      </w:pPr>
    </w:p>
    <w:p w14:paraId="0B6EFD79" w14:textId="225E64FC" w:rsidR="005F145F" w:rsidRPr="00E215F0" w:rsidRDefault="00F82391" w:rsidP="00990B27">
      <w:pPr>
        <w:rPr>
          <w:lang w:eastAsia="ja-JP"/>
        </w:rPr>
      </w:pPr>
      <w:r w:rsidRPr="00E215F0">
        <w:rPr>
          <w:lang w:eastAsia="ja-JP"/>
        </w:rPr>
        <w:t>Thus</w:t>
      </w:r>
      <w:r w:rsidR="001964F5">
        <w:rPr>
          <w:lang w:eastAsia="ja-JP"/>
        </w:rPr>
        <w:t>,</w:t>
      </w:r>
      <w:r w:rsidRPr="00E215F0">
        <w:rPr>
          <w:lang w:eastAsia="ja-JP"/>
        </w:rPr>
        <w:t xml:space="preserve"> similar </w:t>
      </w:r>
      <w:proofErr w:type="spellStart"/>
      <w:r w:rsidRPr="00E215F0">
        <w:rPr>
          <w:lang w:eastAsia="ja-JP"/>
        </w:rPr>
        <w:t>LoS</w:t>
      </w:r>
      <w:proofErr w:type="spellEnd"/>
      <w:r w:rsidRPr="00E215F0">
        <w:rPr>
          <w:lang w:eastAsia="ja-JP"/>
        </w:rPr>
        <w:t>/</w:t>
      </w:r>
      <w:proofErr w:type="spellStart"/>
      <w:r w:rsidRPr="00E215F0">
        <w:rPr>
          <w:lang w:eastAsia="ja-JP"/>
        </w:rPr>
        <w:t>NLoS</w:t>
      </w:r>
      <w:proofErr w:type="spellEnd"/>
      <w:r w:rsidRPr="00E215F0">
        <w:rPr>
          <w:lang w:eastAsia="ja-JP"/>
        </w:rPr>
        <w:t xml:space="preserve"> assistance data can be signaled to assist with model monitoring. With the assistance data on </w:t>
      </w:r>
      <w:proofErr w:type="spellStart"/>
      <w:r w:rsidRPr="00E215F0">
        <w:rPr>
          <w:lang w:eastAsia="ja-JP"/>
        </w:rPr>
        <w:t>LoS</w:t>
      </w:r>
      <w:proofErr w:type="spellEnd"/>
      <w:r w:rsidRPr="00E215F0">
        <w:rPr>
          <w:lang w:eastAsia="ja-JP"/>
        </w:rPr>
        <w:t xml:space="preserve"> links, model output accuracy can be calculated for model performance monitoring</w:t>
      </w:r>
      <w:r w:rsidR="00AE617C">
        <w:rPr>
          <w:lang w:eastAsia="ja-JP"/>
        </w:rPr>
        <w:t xml:space="preserve"> of </w:t>
      </w:r>
      <w:r w:rsidR="00AE617C" w:rsidRPr="00E215F0">
        <w:rPr>
          <w:lang w:eastAsia="ja-JP"/>
        </w:rPr>
        <w:t>both</w:t>
      </w:r>
      <w:r w:rsidR="00AE617C">
        <w:rPr>
          <w:lang w:eastAsia="ja-JP"/>
        </w:rPr>
        <w:t xml:space="preserve"> direct and assisted AI/ML positioning</w:t>
      </w:r>
      <w:r w:rsidR="001964F5">
        <w:rPr>
          <w:lang w:eastAsia="ja-JP"/>
        </w:rPr>
        <w:t>.</w:t>
      </w:r>
    </w:p>
    <w:p w14:paraId="4D0C82C8" w14:textId="77777777" w:rsidR="00AD2B7B" w:rsidRDefault="00AD2B7B" w:rsidP="00990B27">
      <w:pPr>
        <w:rPr>
          <w:lang w:eastAsia="ja-JP"/>
        </w:rPr>
      </w:pPr>
    </w:p>
    <w:p w14:paraId="099213F4" w14:textId="06156031" w:rsidR="00CF57BF" w:rsidRPr="00E215F0" w:rsidRDefault="00BC12E9" w:rsidP="00CD59F9">
      <w:pPr>
        <w:pStyle w:val="Observation"/>
      </w:pPr>
      <w:bookmarkStart w:id="134" w:name="_Toc159225835"/>
      <w:r>
        <w:t>E</w:t>
      </w:r>
      <w:r w:rsidR="00AD2B7B">
        <w:t xml:space="preserve">ffective </w:t>
      </w:r>
      <w:r>
        <w:t>ground truth label can be obtained from l</w:t>
      </w:r>
      <w:r w:rsidR="00AD2B7B">
        <w:t xml:space="preserve">ine-of-sight links </w:t>
      </w:r>
      <w:r>
        <w:t>which</w:t>
      </w:r>
      <w:r w:rsidR="00AD2B7B">
        <w:t xml:space="preserve"> can be observed</w:t>
      </w:r>
      <w:r w:rsidR="00945298">
        <w:t xml:space="preserve"> opportunistically</w:t>
      </w:r>
      <w:r w:rsidR="00AD2B7B">
        <w:t xml:space="preserve"> in parallel to</w:t>
      </w:r>
      <w:r>
        <w:t xml:space="preserve"> AI/ML</w:t>
      </w:r>
      <w:r w:rsidR="00AD2B7B">
        <w:t xml:space="preserve"> model inference.</w:t>
      </w:r>
      <w:bookmarkStart w:id="135" w:name="_Toc159073341"/>
      <w:bookmarkStart w:id="136" w:name="_Toc159157531"/>
      <w:bookmarkStart w:id="137" w:name="_Toc159161162"/>
      <w:bookmarkStart w:id="138" w:name="_Toc159172914"/>
      <w:bookmarkEnd w:id="135"/>
      <w:bookmarkEnd w:id="136"/>
      <w:bookmarkEnd w:id="137"/>
      <w:bookmarkEnd w:id="138"/>
      <w:bookmarkEnd w:id="134"/>
    </w:p>
    <w:p w14:paraId="575C11D3" w14:textId="74A76ACD" w:rsidR="00CF57BF" w:rsidRPr="00E215F0" w:rsidRDefault="00F82391" w:rsidP="00950A13">
      <w:pPr>
        <w:pStyle w:val="Observation"/>
      </w:pPr>
      <w:bookmarkStart w:id="139" w:name="_Toc158978333"/>
      <w:bookmarkStart w:id="140" w:name="_Toc159225836"/>
      <w:r w:rsidRPr="00E215F0">
        <w:t>Existing</w:t>
      </w:r>
      <w:r w:rsidR="009845D2" w:rsidRPr="00E215F0">
        <w:t xml:space="preserve"> IE </w:t>
      </w:r>
      <w:r w:rsidR="00B9369C" w:rsidRPr="00E215F0">
        <w:t>for line-of-sight (</w:t>
      </w:r>
      <w:proofErr w:type="spellStart"/>
      <w:r w:rsidR="00B9369C" w:rsidRPr="00E215F0">
        <w:t>LoS</w:t>
      </w:r>
      <w:proofErr w:type="spellEnd"/>
      <w:r w:rsidR="00B9369C" w:rsidRPr="00E215F0">
        <w:t xml:space="preserve">) links </w:t>
      </w:r>
      <w:r w:rsidRPr="00E215F0">
        <w:t>in</w:t>
      </w:r>
      <w:r w:rsidR="009845D2" w:rsidRPr="00E215F0">
        <w:t xml:space="preserve"> legacy </w:t>
      </w:r>
      <w:r w:rsidRPr="00E215F0">
        <w:t>assistance data</w:t>
      </w:r>
      <w:r w:rsidR="00C23649" w:rsidRPr="00E215F0">
        <w:t xml:space="preserve"> </w:t>
      </w:r>
      <w:r w:rsidRPr="00E215F0">
        <w:t>can be reused</w:t>
      </w:r>
      <w:r w:rsidR="00C23649" w:rsidRPr="00E215F0">
        <w:t xml:space="preserve"> to support </w:t>
      </w:r>
      <w:r w:rsidR="00B9369C" w:rsidRPr="00E215F0">
        <w:t xml:space="preserve">calculation of model output accuracy of the </w:t>
      </w:r>
      <w:proofErr w:type="spellStart"/>
      <w:r w:rsidR="00B9369C" w:rsidRPr="00E215F0">
        <w:t>LoS</w:t>
      </w:r>
      <w:proofErr w:type="spellEnd"/>
      <w:r w:rsidR="00B9369C" w:rsidRPr="00E215F0">
        <w:t xml:space="preserve"> links, thus enabling </w:t>
      </w:r>
      <w:r w:rsidRPr="00E215F0">
        <w:t xml:space="preserve">label-based </w:t>
      </w:r>
      <w:r w:rsidR="00C23649" w:rsidRPr="00E215F0">
        <w:t>model monitoring</w:t>
      </w:r>
      <w:r w:rsidRPr="00E215F0">
        <w:t xml:space="preserve"> for AI/ML based positioning</w:t>
      </w:r>
      <w:r w:rsidR="00C23649" w:rsidRPr="00E215F0">
        <w:t>.</w:t>
      </w:r>
      <w:bookmarkEnd w:id="139"/>
      <w:bookmarkEnd w:id="140"/>
      <w:r w:rsidR="00C23649" w:rsidRPr="00E215F0">
        <w:t xml:space="preserve"> </w:t>
      </w:r>
    </w:p>
    <w:p w14:paraId="32303EB9" w14:textId="746CE76D" w:rsidR="00574A54" w:rsidRPr="00E215F0" w:rsidRDefault="0095312A" w:rsidP="00CD59F9">
      <w:pPr>
        <w:pStyle w:val="Proposal"/>
      </w:pPr>
      <w:bookmarkStart w:id="141" w:name="_Toc159225866"/>
      <w:r>
        <w:rPr>
          <w:lang w:eastAsia="ja-JP"/>
        </w:rPr>
        <w:t xml:space="preserve">For </w:t>
      </w:r>
      <w:r w:rsidRPr="00E215F0">
        <w:rPr>
          <w:lang w:eastAsia="ja-JP"/>
        </w:rPr>
        <w:t>both</w:t>
      </w:r>
      <w:r>
        <w:rPr>
          <w:lang w:eastAsia="ja-JP"/>
        </w:rPr>
        <w:t xml:space="preserve"> direct and assisted AI/ML positioning,</w:t>
      </w:r>
      <w:r w:rsidRPr="00E215F0">
        <w:t xml:space="preserve"> </w:t>
      </w:r>
      <w:r>
        <w:t>s</w:t>
      </w:r>
      <w:r w:rsidR="00B9369C" w:rsidRPr="00E215F0">
        <w:t xml:space="preserve">tudy and support </w:t>
      </w:r>
      <w:r>
        <w:t xml:space="preserve">label-based </w:t>
      </w:r>
      <w:r w:rsidR="00B9369C" w:rsidRPr="00E215F0">
        <w:t xml:space="preserve">model monitoring using the information of </w:t>
      </w:r>
      <w:proofErr w:type="spellStart"/>
      <w:r w:rsidR="00B9369C" w:rsidRPr="00E215F0">
        <w:t>LoS</w:t>
      </w:r>
      <w:proofErr w:type="spellEnd"/>
      <w:r w:rsidR="00B9369C" w:rsidRPr="00E215F0">
        <w:t xml:space="preserve"> links.</w:t>
      </w:r>
      <w:bookmarkEnd w:id="141"/>
    </w:p>
    <w:p w14:paraId="2C86C67E" w14:textId="657A7C9B" w:rsidR="00A93483" w:rsidRPr="00506870" w:rsidRDefault="00AA3A50" w:rsidP="006F6085">
      <w:r>
        <w:t xml:space="preserve"> </w:t>
      </w:r>
    </w:p>
    <w:p w14:paraId="3FB9D93F" w14:textId="270B3AD3" w:rsidR="005D0D1E" w:rsidRPr="00E215F0" w:rsidRDefault="005F504F" w:rsidP="005D0D1E">
      <w:pPr>
        <w:pStyle w:val="Heading1"/>
        <w:rPr>
          <w:lang w:val="en-US"/>
        </w:rPr>
      </w:pPr>
      <w:r w:rsidRPr="00E215F0">
        <w:rPr>
          <w:lang w:val="en-US"/>
        </w:rPr>
        <w:t>Signaling</w:t>
      </w:r>
      <w:r w:rsidR="005D0D1E" w:rsidRPr="00E215F0">
        <w:rPr>
          <w:lang w:val="en-US"/>
        </w:rPr>
        <w:t xml:space="preserve"> to support LCM operations</w:t>
      </w:r>
    </w:p>
    <w:p w14:paraId="6FCD5E73" w14:textId="59C736F4" w:rsidR="00EF7DC7" w:rsidRPr="00E215F0" w:rsidRDefault="002767E8" w:rsidP="00EF7DC7">
      <w:pPr>
        <w:pStyle w:val="Heading2"/>
        <w:rPr>
          <w:lang w:val="en-US"/>
        </w:rPr>
      </w:pPr>
      <w:bookmarkStart w:id="142" w:name="_Ref159169375"/>
      <w:bookmarkStart w:id="143" w:name="_Hlk158742336"/>
      <w:r w:rsidRPr="00E215F0">
        <w:rPr>
          <w:lang w:val="en-US"/>
        </w:rPr>
        <w:t>Assistance information</w:t>
      </w:r>
      <w:r w:rsidR="00EF7DC7" w:rsidRPr="00E215F0">
        <w:rPr>
          <w:lang w:val="en-US"/>
        </w:rPr>
        <w:t xml:space="preserve"> </w:t>
      </w:r>
      <w:r w:rsidR="00FB4EE3" w:rsidRPr="00E215F0">
        <w:rPr>
          <w:lang w:val="en-US"/>
        </w:rPr>
        <w:t>for training data</w:t>
      </w:r>
      <w:bookmarkEnd w:id="142"/>
    </w:p>
    <w:bookmarkEnd w:id="143"/>
    <w:p w14:paraId="566B8A9B" w14:textId="728D23DF" w:rsidR="007272A6" w:rsidRPr="007272A6" w:rsidRDefault="007272A6" w:rsidP="007272A6">
      <w:pPr>
        <w:rPr>
          <w:lang w:eastAsia="ja-JP"/>
        </w:rPr>
      </w:pPr>
      <w:r>
        <w:t xml:space="preserve">Considering the model generality issues studied in Rel-18 SI, finger-printing based AI/ML methods are very sensitive to the deployment area. A model trained for one deployment area is unlikely to work for a different deployment area without any change. For the training data collection stage, it is necessary to define a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t>. This describes the area that training dataset is collected.</w:t>
      </w:r>
    </w:p>
    <w:p w14:paraId="233499F8" w14:textId="4FF5DF41" w:rsidR="007C1B67" w:rsidRDefault="007C1B67" w:rsidP="00024894">
      <w:r>
        <w:t>Similar to the existing '</w:t>
      </w:r>
      <w:proofErr w:type="spellStart"/>
      <w:r w:rsidRPr="007C1B67">
        <w:t>AreaID-CellList</w:t>
      </w:r>
      <w:proofErr w:type="spellEnd"/>
      <w:r>
        <w:t>', the validity area for AI/ML operation can be defined as a list of TRPs, where the TRPs transmits DL PRS and covers the surrounding area to support positioning. Checking the indication</w:t>
      </w:r>
      <w:r w:rsidR="003B6EAE">
        <w:t xml:space="preserve"> of</w:t>
      </w:r>
      <w:r>
        <w:t xml:space="preserve"> the TRP ID in TS 37.355, it includes </w:t>
      </w:r>
      <w:r w:rsidRPr="007C1B67">
        <w:t>dl-PRS-ID-r16</w:t>
      </w:r>
      <w:r>
        <w:t xml:space="preserve"> in addition to the fields in </w:t>
      </w:r>
      <w:r w:rsidRPr="007C1B67">
        <w:t>NR-Cell-IDs-r17</w:t>
      </w:r>
      <w:r>
        <w:t xml:space="preserve">. </w:t>
      </w:r>
      <w:r w:rsidR="00D8118B">
        <w:t>Nevertheless, t</w:t>
      </w:r>
      <w:r>
        <w:t>his shows that an IE can be easily defined to provide area information using a list of TRP IDs. Exactly how to signal is left up to RAN2 and RAN3 discussion.</w:t>
      </w:r>
    </w:p>
    <w:p w14:paraId="6DFD206D" w14:textId="759BC654" w:rsidR="007C1B67" w:rsidRDefault="007C1B67" w:rsidP="00024894">
      <w:r>
        <w:t>TS 37.355:</w:t>
      </w:r>
    </w:p>
    <w:tbl>
      <w:tblPr>
        <w:tblStyle w:val="TableGrid"/>
        <w:tblW w:w="0" w:type="auto"/>
        <w:tblLook w:val="04A0" w:firstRow="1" w:lastRow="0" w:firstColumn="1" w:lastColumn="0" w:noHBand="0" w:noVBand="1"/>
      </w:tblPr>
      <w:tblGrid>
        <w:gridCol w:w="9962"/>
      </w:tblGrid>
      <w:tr w:rsidR="00E91034" w14:paraId="5B613304" w14:textId="77777777" w:rsidTr="00E91034">
        <w:tc>
          <w:tcPr>
            <w:tcW w:w="9962" w:type="dxa"/>
          </w:tcPr>
          <w:p w14:paraId="28298BA1" w14:textId="77777777" w:rsidR="00E91034" w:rsidRPr="00CD59F9" w:rsidRDefault="00E91034" w:rsidP="00FB320C">
            <w:pPr>
              <w:keepNext/>
              <w:keepLines/>
              <w:overflowPunct/>
              <w:autoSpaceDE/>
              <w:autoSpaceDN/>
              <w:adjustRightInd/>
              <w:spacing w:before="120" w:after="180"/>
              <w:jc w:val="left"/>
              <w:textAlignment w:val="auto"/>
              <w:outlineLvl w:val="3"/>
              <w:rPr>
                <w:sz w:val="20"/>
                <w:szCs w:val="20"/>
                <w:lang w:eastAsia="ja-JP"/>
              </w:rPr>
            </w:pPr>
            <w:bookmarkStart w:id="144" w:name="_Toc139050891"/>
            <w:r w:rsidRPr="00CD59F9">
              <w:rPr>
                <w:sz w:val="20"/>
                <w:lang w:eastAsia="ja-JP"/>
              </w:rPr>
              <w:t>–</w:t>
            </w:r>
            <w:r w:rsidRPr="00CD59F9">
              <w:rPr>
                <w:sz w:val="20"/>
                <w:lang w:eastAsia="ja-JP"/>
              </w:rPr>
              <w:tab/>
            </w:r>
            <w:proofErr w:type="spellStart"/>
            <w:r w:rsidRPr="00CD59F9">
              <w:rPr>
                <w:i/>
                <w:sz w:val="20"/>
                <w:lang w:eastAsia="ja-JP"/>
              </w:rPr>
              <w:t>AreaID-CellList</w:t>
            </w:r>
            <w:bookmarkEnd w:id="144"/>
            <w:proofErr w:type="spellEnd"/>
          </w:p>
          <w:p w14:paraId="5CDE6000" w14:textId="77777777" w:rsidR="00E91034" w:rsidRPr="00CD59F9" w:rsidRDefault="00E91034" w:rsidP="00E91034">
            <w:pPr>
              <w:keepLines/>
              <w:overflowPunct/>
              <w:autoSpaceDE/>
              <w:autoSpaceDN/>
              <w:adjustRightInd/>
              <w:spacing w:after="180"/>
              <w:jc w:val="left"/>
              <w:textAlignment w:val="auto"/>
              <w:rPr>
                <w:rFonts w:ascii="Times New Roman" w:hAnsi="Times New Roman"/>
                <w:sz w:val="20"/>
                <w:szCs w:val="20"/>
                <w:lang w:eastAsia="en-US"/>
              </w:rPr>
            </w:pPr>
            <w:r w:rsidRPr="009238DA">
              <w:rPr>
                <w:rFonts w:ascii="Times New Roman" w:hAnsi="Times New Roman"/>
                <w:lang w:eastAsia="en-US"/>
              </w:rPr>
              <w:t xml:space="preserve">The IE </w:t>
            </w:r>
            <w:proofErr w:type="spellStart"/>
            <w:r w:rsidRPr="009238DA">
              <w:rPr>
                <w:rFonts w:ascii="Times New Roman" w:hAnsi="Times New Roman"/>
                <w:i/>
                <w:lang w:eastAsia="en-US"/>
              </w:rPr>
              <w:t>AreaID-CellList</w:t>
            </w:r>
            <w:proofErr w:type="spellEnd"/>
            <w:r w:rsidRPr="00CD59F9">
              <w:rPr>
                <w:rFonts w:ascii="Times New Roman" w:hAnsi="Times New Roman"/>
                <w:lang w:eastAsia="en-US"/>
              </w:rPr>
              <w:t xml:space="preserve"> </w:t>
            </w:r>
            <w:r w:rsidRPr="009238DA">
              <w:rPr>
                <w:rFonts w:ascii="Times New Roman" w:hAnsi="Times New Roman"/>
                <w:snapToGrid w:val="0"/>
                <w:lang w:eastAsia="en-US"/>
              </w:rPr>
              <w:t>provides the NR Cell-IDs</w:t>
            </w:r>
            <w:r w:rsidRPr="009238DA">
              <w:rPr>
                <w:rFonts w:ascii="Times New Roman" w:hAnsi="Times New Roman"/>
                <w:lang w:eastAsia="en-US"/>
              </w:rPr>
              <w:t xml:space="preserve"> of the TRPs belonging to a particular network area where the associated assistance data are valid. Each cell is included in only one area.</w:t>
            </w:r>
          </w:p>
          <w:p w14:paraId="5A15C8E6"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6"/>
                <w:lang w:eastAsia="en-US"/>
              </w:rPr>
            </w:pPr>
            <w:r w:rsidRPr="00CD59F9">
              <w:rPr>
                <w:rFonts w:ascii="Courier New" w:hAnsi="Courier New"/>
                <w:sz w:val="16"/>
                <w:lang w:eastAsia="en-US"/>
              </w:rPr>
              <w:t>-- ASN1START</w:t>
            </w:r>
          </w:p>
          <w:p w14:paraId="10C904C9"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6"/>
                <w:lang w:eastAsia="en-US"/>
              </w:rPr>
            </w:pPr>
          </w:p>
          <w:p w14:paraId="0AC955B6"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6"/>
                <w:lang w:eastAsia="en-US"/>
              </w:rPr>
            </w:pPr>
            <w:r w:rsidRPr="00CD59F9">
              <w:rPr>
                <w:rFonts w:ascii="Courier New" w:hAnsi="Courier New"/>
                <w:sz w:val="16"/>
                <w:lang w:eastAsia="en-US"/>
              </w:rPr>
              <w:t>AreaID-CellList-r17 ::= SEQUENCE (SIZE(1..maxCellIDsPerArea-r17)) OF NR-Cell-IDs-r17</w:t>
            </w:r>
          </w:p>
          <w:p w14:paraId="68E9CD8E"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6"/>
                <w:lang w:eastAsia="en-US"/>
              </w:rPr>
            </w:pPr>
          </w:p>
          <w:p w14:paraId="6C7FA164"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6"/>
                <w:lang w:eastAsia="en-US"/>
              </w:rPr>
            </w:pPr>
            <w:r w:rsidRPr="00CD59F9">
              <w:rPr>
                <w:rFonts w:ascii="Courier New" w:hAnsi="Courier New"/>
                <w:sz w:val="16"/>
                <w:lang w:eastAsia="en-US"/>
              </w:rPr>
              <w:t>NR-Cell-IDs-r17 ::= SEQUENCE {</w:t>
            </w:r>
          </w:p>
          <w:p w14:paraId="775F6D3D"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b/>
                <w:bCs/>
                <w:color w:val="0070C0"/>
                <w:sz w:val="16"/>
                <w:lang w:eastAsia="en-US"/>
              </w:rPr>
            </w:pPr>
            <w:r w:rsidRPr="00CD59F9">
              <w:rPr>
                <w:rFonts w:ascii="Courier New" w:hAnsi="Courier New"/>
                <w:b/>
                <w:bCs/>
                <w:color w:val="0070C0"/>
                <w:sz w:val="16"/>
                <w:lang w:eastAsia="en-US"/>
              </w:rPr>
              <w:tab/>
            </w:r>
            <w:r w:rsidRPr="00CD59F9">
              <w:rPr>
                <w:rFonts w:ascii="Courier New" w:hAnsi="Courier New"/>
                <w:b/>
                <w:bCs/>
                <w:snapToGrid w:val="0"/>
                <w:color w:val="0070C0"/>
                <w:sz w:val="16"/>
                <w:lang w:eastAsia="en-US"/>
              </w:rPr>
              <w:t>nr-CellGlobalID-r17</w:t>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t>NCGI-r15</w:t>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t>OPTIONAL,</w:t>
            </w:r>
            <w:r w:rsidRPr="00CD59F9">
              <w:rPr>
                <w:rFonts w:ascii="Courier New" w:hAnsi="Courier New"/>
                <w:b/>
                <w:bCs/>
                <w:snapToGrid w:val="0"/>
                <w:color w:val="0070C0"/>
                <w:sz w:val="16"/>
                <w:lang w:eastAsia="en-US"/>
              </w:rPr>
              <w:tab/>
              <w:t>-- Need ON</w:t>
            </w:r>
          </w:p>
          <w:p w14:paraId="22EEBD5D"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b/>
                <w:bCs/>
                <w:snapToGrid w:val="0"/>
                <w:color w:val="0070C0"/>
                <w:sz w:val="16"/>
                <w:lang w:eastAsia="en-US"/>
              </w:rPr>
            </w:pPr>
            <w:r w:rsidRPr="00CD59F9">
              <w:rPr>
                <w:rFonts w:ascii="Courier New" w:hAnsi="Courier New"/>
                <w:b/>
                <w:bCs/>
                <w:snapToGrid w:val="0"/>
                <w:color w:val="0070C0"/>
                <w:sz w:val="16"/>
                <w:lang w:eastAsia="en-US"/>
              </w:rPr>
              <w:tab/>
              <w:t>nr-PhysCellID-r17</w:t>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t>NR-PhysCellID-r16</w:t>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t>OPTIONAL,</w:t>
            </w:r>
            <w:r w:rsidRPr="00CD59F9">
              <w:rPr>
                <w:rFonts w:ascii="Courier New" w:hAnsi="Courier New"/>
                <w:b/>
                <w:bCs/>
                <w:snapToGrid w:val="0"/>
                <w:color w:val="0070C0"/>
                <w:sz w:val="16"/>
                <w:lang w:eastAsia="en-US"/>
              </w:rPr>
              <w:tab/>
              <w:t>-- Need ON</w:t>
            </w:r>
          </w:p>
          <w:p w14:paraId="3BE36A88"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b/>
                <w:bCs/>
                <w:color w:val="0070C0"/>
                <w:sz w:val="16"/>
                <w:lang w:eastAsia="en-US"/>
              </w:rPr>
            </w:pPr>
            <w:r w:rsidRPr="00CD59F9">
              <w:rPr>
                <w:rFonts w:ascii="Courier New" w:hAnsi="Courier New"/>
                <w:b/>
                <w:bCs/>
                <w:snapToGrid w:val="0"/>
                <w:color w:val="0070C0"/>
                <w:sz w:val="16"/>
                <w:lang w:eastAsia="en-US"/>
              </w:rPr>
              <w:tab/>
            </w:r>
            <w:r w:rsidRPr="00CD59F9">
              <w:rPr>
                <w:rFonts w:ascii="Courier New" w:hAnsi="Courier New"/>
                <w:b/>
                <w:bCs/>
                <w:color w:val="0070C0"/>
                <w:sz w:val="16"/>
                <w:lang w:eastAsia="en-US"/>
              </w:rPr>
              <w:t>nr-ARFCN</w:t>
            </w:r>
            <w:r w:rsidRPr="00CD59F9">
              <w:rPr>
                <w:rFonts w:ascii="Courier New" w:hAnsi="Courier New"/>
                <w:b/>
                <w:bCs/>
                <w:snapToGrid w:val="0"/>
                <w:color w:val="0070C0"/>
                <w:sz w:val="16"/>
                <w:lang w:eastAsia="en-US"/>
              </w:rPr>
              <w:t>-r17</w:t>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t>ARFCN-ValueNR-r15</w:t>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r>
            <w:r w:rsidRPr="00CD59F9">
              <w:rPr>
                <w:rFonts w:ascii="Courier New" w:hAnsi="Courier New"/>
                <w:b/>
                <w:bCs/>
                <w:snapToGrid w:val="0"/>
                <w:color w:val="0070C0"/>
                <w:sz w:val="16"/>
                <w:lang w:eastAsia="en-US"/>
              </w:rPr>
              <w:tab/>
              <w:t>OPTIONAL,</w:t>
            </w:r>
            <w:r w:rsidRPr="00CD59F9">
              <w:rPr>
                <w:rFonts w:ascii="Courier New" w:hAnsi="Courier New"/>
                <w:b/>
                <w:bCs/>
                <w:snapToGrid w:val="0"/>
                <w:color w:val="0070C0"/>
                <w:sz w:val="16"/>
                <w:lang w:eastAsia="en-US"/>
              </w:rPr>
              <w:tab/>
              <w:t>-- Need ON</w:t>
            </w:r>
          </w:p>
          <w:p w14:paraId="1E7AC3C4"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6"/>
                <w:lang w:eastAsia="en-US"/>
              </w:rPr>
            </w:pPr>
            <w:r w:rsidRPr="00CD59F9">
              <w:rPr>
                <w:rFonts w:ascii="Courier New" w:hAnsi="Courier New"/>
                <w:sz w:val="16"/>
                <w:lang w:eastAsia="en-US"/>
              </w:rPr>
              <w:tab/>
              <w:t>...</w:t>
            </w:r>
          </w:p>
          <w:p w14:paraId="66B5004E"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z w:val="16"/>
                <w:lang w:eastAsia="en-US"/>
              </w:rPr>
            </w:pPr>
            <w:r w:rsidRPr="00CD59F9">
              <w:rPr>
                <w:rFonts w:ascii="Courier New" w:hAnsi="Courier New"/>
                <w:sz w:val="16"/>
                <w:lang w:eastAsia="en-US"/>
              </w:rPr>
              <w:t>}</w:t>
            </w:r>
          </w:p>
          <w:p w14:paraId="48D9A2D3" w14:textId="77777777" w:rsidR="00E91034" w:rsidRPr="00CD59F9" w:rsidRDefault="00E91034" w:rsidP="00E91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6"/>
                <w:lang w:eastAsia="en-US"/>
              </w:rPr>
            </w:pPr>
          </w:p>
          <w:p w14:paraId="33338AD1" w14:textId="0AA0B660" w:rsidR="00E91034" w:rsidRPr="007C1B67" w:rsidRDefault="00E91034" w:rsidP="007C1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snapToGrid w:val="0"/>
                <w:sz w:val="16"/>
                <w:lang w:eastAsia="en-US"/>
              </w:rPr>
            </w:pPr>
            <w:r w:rsidRPr="00CD59F9">
              <w:rPr>
                <w:rFonts w:ascii="Courier New" w:hAnsi="Courier New"/>
                <w:sz w:val="16"/>
                <w:lang w:eastAsia="en-US"/>
              </w:rPr>
              <w:t>-- ASN1STOP</w:t>
            </w:r>
          </w:p>
        </w:tc>
      </w:tr>
    </w:tbl>
    <w:p w14:paraId="494C7B9A" w14:textId="162EB1C4" w:rsidR="00CC2AF9" w:rsidRDefault="00CC2AF9" w:rsidP="00024894"/>
    <w:tbl>
      <w:tblPr>
        <w:tblStyle w:val="TableGrid"/>
        <w:tblW w:w="0" w:type="auto"/>
        <w:tblLook w:val="04A0" w:firstRow="1" w:lastRow="0" w:firstColumn="1" w:lastColumn="0" w:noHBand="0" w:noVBand="1"/>
      </w:tblPr>
      <w:tblGrid>
        <w:gridCol w:w="9962"/>
      </w:tblGrid>
      <w:tr w:rsidR="007C1B67" w14:paraId="653666EF" w14:textId="77777777" w:rsidTr="007C1B67">
        <w:tc>
          <w:tcPr>
            <w:tcW w:w="9962" w:type="dxa"/>
          </w:tcPr>
          <w:p w14:paraId="25E3D3E7" w14:textId="77777777" w:rsidR="007C1B67" w:rsidRPr="00632400" w:rsidRDefault="007C1B67" w:rsidP="007C1B67">
            <w:pPr>
              <w:pStyle w:val="PL"/>
              <w:rPr>
                <w:szCs w:val="16"/>
              </w:rPr>
            </w:pPr>
            <w:r w:rsidRPr="00632400">
              <w:rPr>
                <w:szCs w:val="16"/>
              </w:rPr>
              <w:lastRenderedPageBreak/>
              <w:t>TRP-LocationInfoElement-r16 ::= SEQUENCE {</w:t>
            </w:r>
          </w:p>
          <w:p w14:paraId="304517DD" w14:textId="77777777" w:rsidR="007C1B67" w:rsidRPr="00632400" w:rsidRDefault="007C1B67" w:rsidP="00CD59F9">
            <w:pPr>
              <w:pStyle w:val="PL"/>
              <w:shd w:val="clear" w:color="auto" w:fill="FFFF00"/>
              <w:rPr>
                <w:b/>
                <w:snapToGrid w:val="0"/>
                <w:color w:val="FF0000"/>
                <w:szCs w:val="16"/>
                <w:lang w:eastAsia="ja-JP"/>
              </w:rPr>
            </w:pPr>
            <w:r w:rsidRPr="00632400">
              <w:rPr>
                <w:snapToGrid w:val="0"/>
                <w:szCs w:val="16"/>
              </w:rPr>
              <w:tab/>
            </w:r>
            <w:r w:rsidRPr="00632400">
              <w:rPr>
                <w:b/>
                <w:snapToGrid w:val="0"/>
                <w:color w:val="FF0000"/>
                <w:szCs w:val="16"/>
              </w:rPr>
              <w:t>dl-PRS-ID-r16</w:t>
            </w:r>
            <w:r w:rsidRPr="00632400">
              <w:rPr>
                <w:b/>
                <w:snapToGrid w:val="0"/>
                <w:color w:val="FF0000"/>
                <w:szCs w:val="16"/>
              </w:rPr>
              <w:tab/>
            </w:r>
            <w:r w:rsidRPr="00632400">
              <w:rPr>
                <w:b/>
                <w:snapToGrid w:val="0"/>
                <w:color w:val="FF0000"/>
                <w:szCs w:val="16"/>
              </w:rPr>
              <w:tab/>
            </w:r>
            <w:r w:rsidRPr="00632400">
              <w:rPr>
                <w:b/>
                <w:snapToGrid w:val="0"/>
                <w:color w:val="FF0000"/>
                <w:szCs w:val="16"/>
              </w:rPr>
              <w:tab/>
            </w:r>
            <w:r w:rsidRPr="00632400">
              <w:rPr>
                <w:b/>
                <w:snapToGrid w:val="0"/>
                <w:color w:val="FF0000"/>
                <w:szCs w:val="16"/>
              </w:rPr>
              <w:tab/>
            </w:r>
            <w:r w:rsidRPr="00632400">
              <w:rPr>
                <w:b/>
                <w:snapToGrid w:val="0"/>
                <w:color w:val="FF0000"/>
                <w:szCs w:val="16"/>
              </w:rPr>
              <w:tab/>
              <w:t>INTEGER (0..255),</w:t>
            </w:r>
          </w:p>
          <w:p w14:paraId="65B1560B" w14:textId="77777777" w:rsidR="007C1B67" w:rsidRPr="00632400" w:rsidRDefault="007C1B67" w:rsidP="00FB788D">
            <w:pPr>
              <w:pStyle w:val="PL"/>
              <w:rPr>
                <w:b/>
                <w:bCs/>
                <w:color w:val="0070C0"/>
                <w:szCs w:val="16"/>
              </w:rPr>
            </w:pPr>
            <w:r w:rsidRPr="00632400">
              <w:rPr>
                <w:b/>
                <w:bCs/>
                <w:color w:val="0070C0"/>
                <w:szCs w:val="16"/>
              </w:rPr>
              <w:tab/>
              <w:t>nr-PhysCellID-r16</w:t>
            </w:r>
            <w:r w:rsidRPr="00632400">
              <w:rPr>
                <w:b/>
                <w:bCs/>
                <w:color w:val="0070C0"/>
                <w:szCs w:val="16"/>
              </w:rPr>
              <w:tab/>
            </w:r>
            <w:r w:rsidRPr="00632400">
              <w:rPr>
                <w:b/>
                <w:bCs/>
                <w:color w:val="0070C0"/>
                <w:szCs w:val="16"/>
              </w:rPr>
              <w:tab/>
            </w:r>
            <w:r w:rsidRPr="00632400">
              <w:rPr>
                <w:b/>
                <w:bCs/>
                <w:color w:val="0070C0"/>
                <w:szCs w:val="16"/>
              </w:rPr>
              <w:tab/>
            </w:r>
            <w:r w:rsidRPr="00632400">
              <w:rPr>
                <w:b/>
                <w:bCs/>
                <w:color w:val="0070C0"/>
                <w:szCs w:val="16"/>
              </w:rPr>
              <w:tab/>
              <w:t>NR-PhysCellID-r16</w:t>
            </w:r>
            <w:r w:rsidRPr="00632400">
              <w:rPr>
                <w:b/>
                <w:bCs/>
                <w:color w:val="0070C0"/>
                <w:szCs w:val="16"/>
              </w:rPr>
              <w:tab/>
            </w:r>
            <w:r w:rsidRPr="00632400">
              <w:rPr>
                <w:b/>
                <w:bCs/>
                <w:color w:val="0070C0"/>
                <w:szCs w:val="16"/>
              </w:rPr>
              <w:tab/>
            </w:r>
            <w:r w:rsidRPr="00632400">
              <w:rPr>
                <w:b/>
                <w:bCs/>
                <w:color w:val="0070C0"/>
                <w:szCs w:val="16"/>
              </w:rPr>
              <w:tab/>
              <w:t>OPTIONAL,</w:t>
            </w:r>
            <w:r w:rsidRPr="00632400">
              <w:rPr>
                <w:b/>
                <w:bCs/>
                <w:color w:val="0070C0"/>
                <w:szCs w:val="16"/>
              </w:rPr>
              <w:tab/>
              <w:t>-- Need ON</w:t>
            </w:r>
          </w:p>
          <w:p w14:paraId="5F3EDF40" w14:textId="2EC8FD4D" w:rsidR="007C1B67" w:rsidRPr="00632400" w:rsidRDefault="007C1B67" w:rsidP="00FB788D">
            <w:pPr>
              <w:pStyle w:val="PL"/>
              <w:rPr>
                <w:b/>
                <w:bCs/>
                <w:color w:val="0070C0"/>
                <w:szCs w:val="16"/>
              </w:rPr>
            </w:pPr>
            <w:r w:rsidRPr="00632400">
              <w:rPr>
                <w:b/>
                <w:bCs/>
                <w:color w:val="0070C0"/>
                <w:szCs w:val="16"/>
              </w:rPr>
              <w:tab/>
              <w:t>nr-CellGlobalID-r16</w:t>
            </w:r>
            <w:r w:rsidRPr="00632400">
              <w:rPr>
                <w:b/>
                <w:bCs/>
                <w:color w:val="0070C0"/>
                <w:szCs w:val="16"/>
              </w:rPr>
              <w:tab/>
            </w:r>
            <w:r w:rsidRPr="00632400">
              <w:rPr>
                <w:b/>
                <w:bCs/>
                <w:color w:val="0070C0"/>
                <w:szCs w:val="16"/>
              </w:rPr>
              <w:tab/>
            </w:r>
            <w:r w:rsidRPr="00632400">
              <w:rPr>
                <w:b/>
                <w:bCs/>
                <w:color w:val="0070C0"/>
                <w:szCs w:val="16"/>
              </w:rPr>
              <w:tab/>
              <w:t>NCGI-r15</w:t>
            </w:r>
            <w:r w:rsidRPr="00632400">
              <w:rPr>
                <w:b/>
                <w:bCs/>
                <w:color w:val="0070C0"/>
                <w:szCs w:val="16"/>
              </w:rPr>
              <w:tab/>
            </w:r>
            <w:r w:rsidRPr="00632400">
              <w:rPr>
                <w:b/>
                <w:bCs/>
                <w:color w:val="0070C0"/>
                <w:szCs w:val="16"/>
              </w:rPr>
              <w:tab/>
            </w:r>
            <w:r w:rsidRPr="00632400">
              <w:rPr>
                <w:b/>
                <w:bCs/>
                <w:color w:val="0070C0"/>
                <w:szCs w:val="16"/>
              </w:rPr>
              <w:tab/>
            </w:r>
            <w:r w:rsidRPr="00632400">
              <w:rPr>
                <w:b/>
                <w:bCs/>
                <w:color w:val="0070C0"/>
                <w:szCs w:val="16"/>
              </w:rPr>
              <w:tab/>
            </w:r>
            <w:r w:rsidRPr="00632400">
              <w:rPr>
                <w:b/>
                <w:bCs/>
                <w:color w:val="0070C0"/>
                <w:szCs w:val="16"/>
              </w:rPr>
              <w:tab/>
              <w:t>OPTIONAL,</w:t>
            </w:r>
            <w:r w:rsidRPr="00632400">
              <w:rPr>
                <w:b/>
                <w:bCs/>
                <w:color w:val="0070C0"/>
                <w:szCs w:val="16"/>
              </w:rPr>
              <w:tab/>
              <w:t>-- Need ON</w:t>
            </w:r>
          </w:p>
          <w:p w14:paraId="0A0792BD" w14:textId="77777777" w:rsidR="007C1B67" w:rsidRPr="00632400" w:rsidRDefault="007C1B67" w:rsidP="00FB788D">
            <w:pPr>
              <w:pStyle w:val="PL"/>
              <w:rPr>
                <w:b/>
                <w:bCs/>
                <w:color w:val="0070C0"/>
                <w:szCs w:val="16"/>
              </w:rPr>
            </w:pPr>
            <w:r w:rsidRPr="00632400">
              <w:rPr>
                <w:b/>
                <w:bCs/>
                <w:color w:val="0070C0"/>
                <w:szCs w:val="16"/>
              </w:rPr>
              <w:tab/>
              <w:t>nr-ARFCN-r16</w:t>
            </w:r>
            <w:r w:rsidRPr="00632400">
              <w:rPr>
                <w:b/>
                <w:bCs/>
                <w:color w:val="0070C0"/>
                <w:szCs w:val="16"/>
              </w:rPr>
              <w:tab/>
            </w:r>
            <w:r w:rsidRPr="00632400">
              <w:rPr>
                <w:b/>
                <w:bCs/>
                <w:color w:val="0070C0"/>
                <w:szCs w:val="16"/>
              </w:rPr>
              <w:tab/>
            </w:r>
            <w:r w:rsidRPr="00632400">
              <w:rPr>
                <w:b/>
                <w:bCs/>
                <w:color w:val="0070C0"/>
                <w:szCs w:val="16"/>
              </w:rPr>
              <w:tab/>
            </w:r>
            <w:r w:rsidRPr="00632400">
              <w:rPr>
                <w:b/>
                <w:bCs/>
                <w:color w:val="0070C0"/>
                <w:szCs w:val="16"/>
              </w:rPr>
              <w:tab/>
            </w:r>
            <w:r w:rsidRPr="00632400">
              <w:rPr>
                <w:b/>
                <w:bCs/>
                <w:color w:val="0070C0"/>
                <w:szCs w:val="16"/>
              </w:rPr>
              <w:tab/>
              <w:t>ARFCN-ValueNR-r15</w:t>
            </w:r>
            <w:r w:rsidRPr="00632400">
              <w:rPr>
                <w:b/>
                <w:bCs/>
                <w:color w:val="0070C0"/>
                <w:szCs w:val="16"/>
              </w:rPr>
              <w:tab/>
            </w:r>
            <w:r w:rsidRPr="00632400">
              <w:rPr>
                <w:b/>
                <w:bCs/>
                <w:color w:val="0070C0"/>
                <w:szCs w:val="16"/>
              </w:rPr>
              <w:tab/>
            </w:r>
            <w:r w:rsidRPr="00632400">
              <w:rPr>
                <w:b/>
                <w:bCs/>
                <w:color w:val="0070C0"/>
                <w:szCs w:val="16"/>
              </w:rPr>
              <w:tab/>
              <w:t>OPTIONAL,</w:t>
            </w:r>
            <w:r w:rsidRPr="00632400">
              <w:rPr>
                <w:b/>
                <w:bCs/>
                <w:color w:val="0070C0"/>
                <w:szCs w:val="16"/>
              </w:rPr>
              <w:tab/>
              <w:t>-- Need ON</w:t>
            </w:r>
          </w:p>
          <w:p w14:paraId="5F951322" w14:textId="77777777" w:rsidR="007C1B67" w:rsidRPr="00632400" w:rsidRDefault="007C1B67" w:rsidP="007C1B67">
            <w:pPr>
              <w:pStyle w:val="PL"/>
              <w:rPr>
                <w:szCs w:val="16"/>
              </w:rPr>
            </w:pPr>
            <w:r w:rsidRPr="00632400">
              <w:rPr>
                <w:szCs w:val="16"/>
              </w:rPr>
              <w:tab/>
              <w:t>associated-DL-PRS-ID-r16</w:t>
            </w:r>
            <w:r w:rsidRPr="00632400">
              <w:rPr>
                <w:szCs w:val="16"/>
              </w:rPr>
              <w:tab/>
            </w:r>
            <w:r w:rsidRPr="00632400">
              <w:rPr>
                <w:szCs w:val="16"/>
              </w:rPr>
              <w:tab/>
              <w:t>INTEGER (0..255)</w:t>
            </w:r>
            <w:r w:rsidRPr="00632400">
              <w:rPr>
                <w:szCs w:val="16"/>
              </w:rPr>
              <w:tab/>
            </w:r>
            <w:r w:rsidRPr="00632400">
              <w:rPr>
                <w:szCs w:val="16"/>
              </w:rPr>
              <w:tab/>
            </w:r>
            <w:r w:rsidRPr="00632400">
              <w:rPr>
                <w:szCs w:val="16"/>
              </w:rPr>
              <w:tab/>
              <w:t>OPTIONAL,</w:t>
            </w:r>
            <w:r w:rsidRPr="00632400">
              <w:rPr>
                <w:szCs w:val="16"/>
              </w:rPr>
              <w:tab/>
              <w:t>-- Need OP</w:t>
            </w:r>
          </w:p>
          <w:p w14:paraId="750BDB36" w14:textId="77777777" w:rsidR="007C1B67" w:rsidRPr="00632400" w:rsidRDefault="007C1B67" w:rsidP="007C1B67">
            <w:pPr>
              <w:pStyle w:val="PL"/>
              <w:rPr>
                <w:snapToGrid w:val="0"/>
                <w:szCs w:val="16"/>
              </w:rPr>
            </w:pPr>
            <w:r w:rsidRPr="00632400">
              <w:rPr>
                <w:szCs w:val="16"/>
              </w:rPr>
              <w:tab/>
              <w:t>trp-Location-r16</w:t>
            </w:r>
            <w:r w:rsidRPr="00632400">
              <w:rPr>
                <w:szCs w:val="16"/>
              </w:rPr>
              <w:tab/>
            </w:r>
            <w:r w:rsidRPr="00632400">
              <w:rPr>
                <w:szCs w:val="16"/>
              </w:rPr>
              <w:tab/>
            </w:r>
            <w:r w:rsidRPr="00632400">
              <w:rPr>
                <w:szCs w:val="16"/>
              </w:rPr>
              <w:tab/>
            </w:r>
            <w:r w:rsidRPr="00632400">
              <w:rPr>
                <w:szCs w:val="16"/>
              </w:rPr>
              <w:tab/>
            </w:r>
            <w:r w:rsidRPr="00632400">
              <w:rPr>
                <w:snapToGrid w:val="0"/>
                <w:szCs w:val="16"/>
              </w:rPr>
              <w:t>RelativeLocation-r16</w:t>
            </w:r>
            <w:r w:rsidRPr="00632400">
              <w:rPr>
                <w:snapToGrid w:val="0"/>
                <w:szCs w:val="16"/>
              </w:rPr>
              <w:tab/>
            </w:r>
            <w:r w:rsidRPr="00632400">
              <w:rPr>
                <w:snapToGrid w:val="0"/>
                <w:szCs w:val="16"/>
              </w:rPr>
              <w:tab/>
            </w:r>
            <w:r w:rsidRPr="00632400">
              <w:rPr>
                <w:snapToGrid w:val="0"/>
                <w:szCs w:val="16"/>
              </w:rPr>
              <w:tab/>
            </w:r>
            <w:r w:rsidRPr="00632400">
              <w:rPr>
                <w:snapToGrid w:val="0"/>
                <w:szCs w:val="16"/>
              </w:rPr>
              <w:tab/>
            </w:r>
            <w:r w:rsidRPr="00632400">
              <w:rPr>
                <w:snapToGrid w:val="0"/>
                <w:szCs w:val="16"/>
              </w:rPr>
              <w:tab/>
              <w:t>OPTIONAL,</w:t>
            </w:r>
            <w:r w:rsidRPr="00632400">
              <w:rPr>
                <w:snapToGrid w:val="0"/>
                <w:szCs w:val="16"/>
              </w:rPr>
              <w:tab/>
              <w:t>-- Need OP</w:t>
            </w:r>
          </w:p>
          <w:p w14:paraId="62E59AFB" w14:textId="77777777" w:rsidR="007C1B67" w:rsidRPr="00632400" w:rsidRDefault="007C1B67" w:rsidP="007C1B67">
            <w:pPr>
              <w:pStyle w:val="PL"/>
              <w:rPr>
                <w:snapToGrid w:val="0"/>
                <w:szCs w:val="16"/>
              </w:rPr>
            </w:pPr>
            <w:r w:rsidRPr="00632400">
              <w:rPr>
                <w:snapToGrid w:val="0"/>
                <w:szCs w:val="16"/>
              </w:rPr>
              <w:t>…</w:t>
            </w:r>
          </w:p>
          <w:p w14:paraId="1DF543CA" w14:textId="26F68633" w:rsidR="007C1B67" w:rsidRPr="007C1B67" w:rsidRDefault="007C1B67" w:rsidP="007C1B67">
            <w:pPr>
              <w:pStyle w:val="PL"/>
              <w:rPr>
                <w:snapToGrid w:val="0"/>
                <w:sz w:val="14"/>
                <w:szCs w:val="18"/>
              </w:rPr>
            </w:pPr>
            <w:r w:rsidRPr="00632400">
              <w:rPr>
                <w:snapToGrid w:val="0"/>
                <w:szCs w:val="16"/>
              </w:rPr>
              <w:t>}</w:t>
            </w:r>
          </w:p>
        </w:tc>
      </w:tr>
    </w:tbl>
    <w:p w14:paraId="41568839" w14:textId="77777777" w:rsidR="009238DA" w:rsidRDefault="009238DA" w:rsidP="00024894"/>
    <w:p w14:paraId="0EB3FD2F" w14:textId="6EAAFEA4" w:rsidR="009238DA" w:rsidRDefault="009238DA" w:rsidP="00024894">
      <w:r>
        <w:t xml:space="preserve">With the list of TRPs recorded as a part of the meta data for the training dataset, then the measurements collected for each data sample can be organized with the same hierarchy as for legacy assistance data, i.e. per TRP/frequency layers for the UE, and per TRP for the </w:t>
      </w:r>
      <w:proofErr w:type="spellStart"/>
      <w:r>
        <w:t>gNB</w:t>
      </w:r>
      <w:proofErr w:type="spellEnd"/>
      <w:r>
        <w:t xml:space="preserve"> assistance data.</w:t>
      </w:r>
    </w:p>
    <w:p w14:paraId="1866787C" w14:textId="79B8AC5A" w:rsidR="00CC2AF9" w:rsidRDefault="00CC2AF9" w:rsidP="00024894"/>
    <w:p w14:paraId="546F6FE1" w14:textId="22557BBB" w:rsidR="009238DA" w:rsidRDefault="009238DA">
      <w:pPr>
        <w:pStyle w:val="Proposal"/>
      </w:pPr>
      <w:bookmarkStart w:id="145" w:name="_Toc159225867"/>
      <w:r>
        <w:t xml:space="preserve">For training data collection phase, a training dataset validity area can be defined as a list </w:t>
      </w:r>
      <w:r w:rsidR="004F76DE">
        <w:t xml:space="preserve">of </w:t>
      </w:r>
      <w:r>
        <w:t>TRPs where data is collected.</w:t>
      </w:r>
      <w:bookmarkEnd w:id="145"/>
    </w:p>
    <w:p w14:paraId="66E8BE23" w14:textId="6CD4D56A" w:rsidR="00E2621B" w:rsidRDefault="00E2621B">
      <w:pPr>
        <w:pStyle w:val="Proposal"/>
      </w:pPr>
      <w:bookmarkStart w:id="146" w:name="_Toc159225868"/>
      <w:r>
        <w:t>The training dataset validity area is recorded as a part of metadata of the training dataset.</w:t>
      </w:r>
      <w:bookmarkEnd w:id="146"/>
      <w:r>
        <w:t xml:space="preserve"> </w:t>
      </w:r>
    </w:p>
    <w:p w14:paraId="681E2A37" w14:textId="4DE139B3" w:rsidR="00E15DB9" w:rsidRDefault="00E15DB9" w:rsidP="00CD59F9">
      <w:pPr>
        <w:pStyle w:val="Proposal"/>
      </w:pPr>
      <w:bookmarkStart w:id="147" w:name="_Toc159225869"/>
      <w:r>
        <w:t>Training data provided to UE/</w:t>
      </w:r>
      <w:proofErr w:type="spellStart"/>
      <w:r>
        <w:t>gNB</w:t>
      </w:r>
      <w:proofErr w:type="spellEnd"/>
      <w:r>
        <w:t xml:space="preserve"> is organized </w:t>
      </w:r>
      <w:r w:rsidR="00BD7D20">
        <w:t xml:space="preserve">with the same hierarchy as for legacy assistance data, i.e. per TRP/frequency layers for the UE, and </w:t>
      </w:r>
      <w:r w:rsidR="003E6185">
        <w:t xml:space="preserve">per TRP for the </w:t>
      </w:r>
      <w:proofErr w:type="spellStart"/>
      <w:r w:rsidR="003E6185">
        <w:t>gNB</w:t>
      </w:r>
      <w:proofErr w:type="spellEnd"/>
      <w:r w:rsidR="003E6185">
        <w:t xml:space="preserve"> assistance data.</w:t>
      </w:r>
      <w:bookmarkEnd w:id="147"/>
      <w:r w:rsidR="003E6185">
        <w:t xml:space="preserve"> </w:t>
      </w:r>
    </w:p>
    <w:p w14:paraId="70970070" w14:textId="77777777" w:rsidR="00E15DB9" w:rsidRDefault="00E15DB9" w:rsidP="00024894"/>
    <w:p w14:paraId="3215BDA1" w14:textId="6201D70A" w:rsidR="009238DA" w:rsidRDefault="009238DA" w:rsidP="00024894">
      <w:r>
        <w:t>The training dataset validity area can be recorded as a part of the meta data for the training dataset., where the meta data describes the model training context.</w:t>
      </w:r>
    </w:p>
    <w:p w14:paraId="2E7057B5" w14:textId="1CA9A49A" w:rsidR="005F0C39" w:rsidRPr="00B93280" w:rsidRDefault="00335410" w:rsidP="005F0C39">
      <w:pPr>
        <w:rPr>
          <w:lang w:eastAsia="ja-JP"/>
        </w:rPr>
      </w:pPr>
      <w:r>
        <w:rPr>
          <w:lang w:eastAsia="ja-JP"/>
        </w:rPr>
        <w:t>Additionally</w:t>
      </w:r>
      <w:r w:rsidR="002606DA">
        <w:rPr>
          <w:lang w:eastAsia="ja-JP"/>
        </w:rPr>
        <w:t xml:space="preserve">, Rel-18 study item evaluations show that other </w:t>
      </w:r>
      <w:r w:rsidR="002606DA" w:rsidRPr="005F0C39">
        <w:rPr>
          <w:lang w:eastAsia="ja-JP"/>
        </w:rPr>
        <w:t xml:space="preserve">context information </w:t>
      </w:r>
      <w:r w:rsidR="002606DA">
        <w:rPr>
          <w:lang w:eastAsia="ja-JP"/>
        </w:rPr>
        <w:t xml:space="preserve">also affect the </w:t>
      </w:r>
      <w:r w:rsidR="005F0C39" w:rsidRPr="005F0C39">
        <w:rPr>
          <w:lang w:eastAsia="ja-JP"/>
        </w:rPr>
        <w:t>validity of the trained model in the deployment scenario.</w:t>
      </w:r>
      <w:r w:rsidR="002606DA">
        <w:rPr>
          <w:lang w:eastAsia="ja-JP"/>
        </w:rPr>
        <w:t xml:space="preserve"> </w:t>
      </w:r>
      <w:r>
        <w:rPr>
          <w:lang w:eastAsia="ja-JP"/>
        </w:rPr>
        <w:t xml:space="preserve">Thus such </w:t>
      </w:r>
      <w:r w:rsidR="002606DA" w:rsidRPr="005F0C39">
        <w:rPr>
          <w:lang w:eastAsia="ja-JP"/>
        </w:rPr>
        <w:t xml:space="preserve">context information about the </w:t>
      </w:r>
      <w:r w:rsidR="002606DA">
        <w:rPr>
          <w:lang w:eastAsia="ja-JP"/>
        </w:rPr>
        <w:t>training dataset also needs to be recorded as part of the meta data</w:t>
      </w:r>
      <w:r>
        <w:rPr>
          <w:lang w:eastAsia="ja-JP"/>
        </w:rPr>
        <w:t>:</w:t>
      </w:r>
    </w:p>
    <w:p w14:paraId="26E185C2" w14:textId="551F6056" w:rsidR="005F0C39" w:rsidRPr="00E215F0" w:rsidRDefault="005F0C39" w:rsidP="005F0C39">
      <w:pPr>
        <w:pStyle w:val="ListParagraph"/>
        <w:numPr>
          <w:ilvl w:val="4"/>
          <w:numId w:val="14"/>
        </w:numPr>
        <w:ind w:left="1080"/>
        <w:rPr>
          <w:lang w:val="en-US" w:eastAsia="ja-JP"/>
        </w:rPr>
      </w:pPr>
      <w:r>
        <w:rPr>
          <w:lang w:val="en-US" w:eastAsia="ja-JP"/>
        </w:rPr>
        <w:t>Range of SNR/SINR</w:t>
      </w:r>
    </w:p>
    <w:p w14:paraId="65E3BF47" w14:textId="4FBF0094" w:rsidR="0004399A" w:rsidRPr="00E215F0" w:rsidRDefault="0004399A" w:rsidP="005F0C39">
      <w:pPr>
        <w:pStyle w:val="ListParagraph"/>
        <w:numPr>
          <w:ilvl w:val="4"/>
          <w:numId w:val="14"/>
        </w:numPr>
        <w:ind w:left="1080"/>
        <w:rPr>
          <w:lang w:val="en-US" w:eastAsia="ja-JP"/>
        </w:rPr>
      </w:pPr>
      <w:r>
        <w:rPr>
          <w:rFonts w:eastAsia="DengXian"/>
          <w:lang w:val="en-US" w:eastAsia="zh-CN"/>
        </w:rPr>
        <w:t xml:space="preserve">Range of </w:t>
      </w:r>
      <w:r w:rsidRPr="00E215F0">
        <w:rPr>
          <w:rFonts w:eastAsia="DengXian"/>
          <w:lang w:val="en-US" w:eastAsia="zh-CN"/>
        </w:rPr>
        <w:t>Channel estimation error</w:t>
      </w:r>
    </w:p>
    <w:p w14:paraId="6489E558" w14:textId="002350EA" w:rsidR="005F0C39" w:rsidRPr="00E215F0" w:rsidRDefault="00536F79" w:rsidP="005F0C39">
      <w:pPr>
        <w:pStyle w:val="ListParagraph"/>
        <w:numPr>
          <w:ilvl w:val="4"/>
          <w:numId w:val="14"/>
        </w:numPr>
        <w:ind w:left="1080"/>
        <w:rPr>
          <w:lang w:val="en-US" w:eastAsia="ja-JP"/>
        </w:rPr>
      </w:pPr>
      <w:r>
        <w:rPr>
          <w:lang w:val="en-US" w:eastAsia="ja-JP"/>
        </w:rPr>
        <w:t xml:space="preserve">Range of </w:t>
      </w:r>
      <w:r w:rsidR="005F0C39">
        <w:rPr>
          <w:lang w:val="en-US" w:eastAsia="ja-JP"/>
        </w:rPr>
        <w:t xml:space="preserve">NW synchronization error </w:t>
      </w:r>
    </w:p>
    <w:p w14:paraId="34D53680" w14:textId="0CC66275" w:rsidR="005F0C39" w:rsidRPr="00E215F0" w:rsidRDefault="00536F79" w:rsidP="005F0C39">
      <w:pPr>
        <w:pStyle w:val="ListParagraph"/>
        <w:numPr>
          <w:ilvl w:val="4"/>
          <w:numId w:val="14"/>
        </w:numPr>
        <w:ind w:left="1080"/>
        <w:rPr>
          <w:lang w:val="en-US" w:eastAsia="ja-JP"/>
        </w:rPr>
      </w:pPr>
      <w:r>
        <w:rPr>
          <w:lang w:val="en-US" w:eastAsia="ja-JP"/>
        </w:rPr>
        <w:t xml:space="preserve">Range of </w:t>
      </w:r>
      <w:r w:rsidRPr="00E215F0">
        <w:rPr>
          <w:lang w:val="en-US"/>
        </w:rPr>
        <w:t>UE/</w:t>
      </w:r>
      <w:proofErr w:type="spellStart"/>
      <w:r w:rsidRPr="00E215F0">
        <w:rPr>
          <w:lang w:val="en-US"/>
        </w:rPr>
        <w:t>gNB</w:t>
      </w:r>
      <w:proofErr w:type="spellEnd"/>
      <w:r w:rsidRPr="00E215F0">
        <w:rPr>
          <w:lang w:val="en-US"/>
        </w:rPr>
        <w:t xml:space="preserve"> RX and TX timing error</w:t>
      </w:r>
    </w:p>
    <w:p w14:paraId="729889DD" w14:textId="77777777" w:rsidR="005F0C39" w:rsidRPr="00E215F0" w:rsidRDefault="005F0C39" w:rsidP="005F0C39">
      <w:pPr>
        <w:pStyle w:val="ListParagraph"/>
        <w:numPr>
          <w:ilvl w:val="4"/>
          <w:numId w:val="14"/>
        </w:numPr>
        <w:ind w:left="1080"/>
        <w:rPr>
          <w:lang w:val="en-US" w:eastAsia="ja-JP"/>
        </w:rPr>
      </w:pPr>
      <w:r>
        <w:rPr>
          <w:lang w:val="en-US" w:eastAsia="ja-JP"/>
        </w:rPr>
        <w:t>…</w:t>
      </w:r>
    </w:p>
    <w:p w14:paraId="3CB8F7A0" w14:textId="1F008394" w:rsidR="00E91034" w:rsidRDefault="00E91034" w:rsidP="00024894"/>
    <w:p w14:paraId="2FF8069E" w14:textId="36A8FD8C" w:rsidR="00335410" w:rsidRDefault="00335410" w:rsidP="00335410">
      <w:pPr>
        <w:pStyle w:val="Proposal"/>
        <w:rPr>
          <w:lang w:eastAsia="ja-JP"/>
        </w:rPr>
      </w:pPr>
      <w:bookmarkStart w:id="148" w:name="_Toc159225870"/>
      <w:r>
        <w:rPr>
          <w:lang w:eastAsia="ja-JP"/>
        </w:rPr>
        <w:t xml:space="preserve">RAN1 to study what </w:t>
      </w:r>
      <w:r w:rsidR="00E2621B">
        <w:rPr>
          <w:lang w:eastAsia="ja-JP"/>
        </w:rPr>
        <w:t xml:space="preserve">additional </w:t>
      </w:r>
      <w:r>
        <w:rPr>
          <w:lang w:eastAsia="ja-JP"/>
        </w:rPr>
        <w:t>metadata to attach to training data</w:t>
      </w:r>
      <w:r w:rsidR="00E2621B">
        <w:rPr>
          <w:lang w:eastAsia="ja-JP"/>
        </w:rPr>
        <w:t>set</w:t>
      </w:r>
      <w:r>
        <w:rPr>
          <w:lang w:eastAsia="ja-JP"/>
        </w:rPr>
        <w:t>, including:</w:t>
      </w:r>
      <w:bookmarkEnd w:id="148"/>
    </w:p>
    <w:p w14:paraId="2422503D" w14:textId="77777777" w:rsidR="00335410" w:rsidRPr="00E215F0" w:rsidRDefault="00335410" w:rsidP="00335410">
      <w:pPr>
        <w:pStyle w:val="Proposal"/>
        <w:numPr>
          <w:ilvl w:val="1"/>
          <w:numId w:val="2"/>
        </w:numPr>
        <w:rPr>
          <w:lang w:eastAsia="ja-JP"/>
        </w:rPr>
      </w:pPr>
      <w:bookmarkStart w:id="149" w:name="_Toc159225871"/>
      <w:r>
        <w:rPr>
          <w:lang w:eastAsia="ja-JP"/>
        </w:rPr>
        <w:t>Range of SNR/SINR</w:t>
      </w:r>
      <w:bookmarkEnd w:id="149"/>
    </w:p>
    <w:p w14:paraId="536CFB31" w14:textId="77777777" w:rsidR="00335410" w:rsidRPr="00E215F0" w:rsidRDefault="00335410" w:rsidP="00335410">
      <w:pPr>
        <w:pStyle w:val="Proposal"/>
        <w:numPr>
          <w:ilvl w:val="1"/>
          <w:numId w:val="2"/>
        </w:numPr>
        <w:rPr>
          <w:lang w:eastAsia="ja-JP"/>
        </w:rPr>
      </w:pPr>
      <w:bookmarkStart w:id="150" w:name="_Toc159225872"/>
      <w:r>
        <w:rPr>
          <w:rFonts w:eastAsia="DengXian"/>
        </w:rPr>
        <w:t xml:space="preserve">Range of </w:t>
      </w:r>
      <w:r w:rsidRPr="00E215F0">
        <w:rPr>
          <w:rFonts w:eastAsia="DengXian"/>
        </w:rPr>
        <w:t>Channel estimation error</w:t>
      </w:r>
      <w:bookmarkEnd w:id="150"/>
    </w:p>
    <w:p w14:paraId="16ED6823" w14:textId="77777777" w:rsidR="00335410" w:rsidRPr="00E215F0" w:rsidRDefault="00335410" w:rsidP="00335410">
      <w:pPr>
        <w:pStyle w:val="Proposal"/>
        <w:numPr>
          <w:ilvl w:val="1"/>
          <w:numId w:val="2"/>
        </w:numPr>
        <w:rPr>
          <w:lang w:eastAsia="ja-JP"/>
        </w:rPr>
      </w:pPr>
      <w:bookmarkStart w:id="151" w:name="_Toc159225873"/>
      <w:r>
        <w:rPr>
          <w:lang w:eastAsia="ja-JP"/>
        </w:rPr>
        <w:t>Range of NW synchronization error</w:t>
      </w:r>
      <w:bookmarkEnd w:id="151"/>
      <w:r>
        <w:rPr>
          <w:lang w:eastAsia="ja-JP"/>
        </w:rPr>
        <w:t xml:space="preserve"> </w:t>
      </w:r>
    </w:p>
    <w:p w14:paraId="2CC0B852" w14:textId="77777777" w:rsidR="00335410" w:rsidRPr="00E215F0" w:rsidRDefault="00335410" w:rsidP="00335410">
      <w:pPr>
        <w:pStyle w:val="Proposal"/>
        <w:numPr>
          <w:ilvl w:val="1"/>
          <w:numId w:val="2"/>
        </w:numPr>
        <w:rPr>
          <w:lang w:eastAsia="ja-JP"/>
        </w:rPr>
      </w:pPr>
      <w:bookmarkStart w:id="152" w:name="_Toc159225874"/>
      <w:r>
        <w:rPr>
          <w:lang w:eastAsia="ja-JP"/>
        </w:rPr>
        <w:t xml:space="preserve">Range of </w:t>
      </w:r>
      <w:r w:rsidRPr="00E215F0">
        <w:t>UE/</w:t>
      </w:r>
      <w:proofErr w:type="spellStart"/>
      <w:r w:rsidRPr="00E215F0">
        <w:t>gNB</w:t>
      </w:r>
      <w:proofErr w:type="spellEnd"/>
      <w:r w:rsidRPr="00E215F0">
        <w:t xml:space="preserve"> RX and TX timing error</w:t>
      </w:r>
      <w:bookmarkEnd w:id="152"/>
    </w:p>
    <w:p w14:paraId="3A3DDB6F" w14:textId="14279FAD" w:rsidR="00CC2AF9" w:rsidRDefault="00CC2AF9" w:rsidP="00CC2AF9">
      <w:pPr>
        <w:rPr>
          <w:lang w:eastAsia="ja-JP"/>
        </w:rPr>
      </w:pPr>
    </w:p>
    <w:p w14:paraId="4F257CCC" w14:textId="73D30A88" w:rsidR="00BA0AA7" w:rsidRDefault="00424A37" w:rsidP="00CC2AF9">
      <w:pPr>
        <w:rPr>
          <w:lang w:eastAsia="ja-JP"/>
        </w:rPr>
      </w:pPr>
      <w:r>
        <w:rPr>
          <w:lang w:eastAsia="ja-JP"/>
        </w:rPr>
        <w:t>Furthermore,</w:t>
      </w:r>
      <w:r w:rsidR="003746AA">
        <w:rPr>
          <w:lang w:eastAsia="ja-JP"/>
        </w:rPr>
        <w:t xml:space="preserve"> </w:t>
      </w:r>
      <w:r w:rsidR="00DE3D23">
        <w:rPr>
          <w:lang w:eastAsia="ja-JP"/>
        </w:rPr>
        <w:t xml:space="preserve">the </w:t>
      </w:r>
      <w:r w:rsidR="007C5FAE">
        <w:rPr>
          <w:lang w:eastAsia="ja-JP"/>
        </w:rPr>
        <w:t>AI/ML</w:t>
      </w:r>
      <w:r w:rsidR="00517691">
        <w:rPr>
          <w:lang w:eastAsia="ja-JP"/>
        </w:rPr>
        <w:t xml:space="preserve"> solution needs to secure </w:t>
      </w:r>
      <w:r>
        <w:rPr>
          <w:lang w:eastAsia="ja-JP"/>
        </w:rPr>
        <w:t>a</w:t>
      </w:r>
      <w:r w:rsidR="00517691">
        <w:rPr>
          <w:lang w:eastAsia="ja-JP"/>
        </w:rPr>
        <w:t xml:space="preserve"> </w:t>
      </w:r>
      <w:r w:rsidR="00BA0AA7">
        <w:rPr>
          <w:lang w:eastAsia="ja-JP"/>
        </w:rPr>
        <w:t xml:space="preserve">training dataset </w:t>
      </w:r>
      <w:r w:rsidR="00517691">
        <w:rPr>
          <w:lang w:eastAsia="ja-JP"/>
        </w:rPr>
        <w:t xml:space="preserve">of </w:t>
      </w:r>
      <w:r w:rsidR="00BA0AA7">
        <w:rPr>
          <w:lang w:eastAsia="ja-JP"/>
        </w:rPr>
        <w:t>adequate quality</w:t>
      </w:r>
      <w:r w:rsidR="00D12BB1">
        <w:rPr>
          <w:lang w:eastAsia="ja-JP"/>
        </w:rPr>
        <w:t>.</w:t>
      </w:r>
    </w:p>
    <w:p w14:paraId="7527A74A" w14:textId="486B7855" w:rsidR="005D4809" w:rsidRPr="00D12BB1" w:rsidRDefault="005D4809" w:rsidP="00CD59F9">
      <w:pPr>
        <w:pStyle w:val="ListParagraph"/>
        <w:numPr>
          <w:ilvl w:val="0"/>
          <w:numId w:val="77"/>
        </w:numPr>
        <w:rPr>
          <w:lang w:eastAsia="ja-JP"/>
        </w:rPr>
      </w:pPr>
      <w:r w:rsidRPr="00D12BB1">
        <w:rPr>
          <w:lang w:eastAsia="ja-JP"/>
        </w:rPr>
        <w:t>Collect data that fully reflect the UE distribution during operation, e.g., uniformly distributed over the entire floor</w:t>
      </w:r>
      <w:r w:rsidR="00424A37" w:rsidRPr="00D12BB1">
        <w:rPr>
          <w:lang w:eastAsia="ja-JP"/>
        </w:rPr>
        <w:t>.</w:t>
      </w:r>
    </w:p>
    <w:p w14:paraId="3125A29A" w14:textId="2189225B" w:rsidR="005D4809" w:rsidRPr="00D12BB1" w:rsidRDefault="005D4809" w:rsidP="00CD59F9">
      <w:pPr>
        <w:pStyle w:val="ListParagraph"/>
        <w:numPr>
          <w:ilvl w:val="0"/>
          <w:numId w:val="77"/>
        </w:numPr>
        <w:rPr>
          <w:lang w:eastAsia="ja-JP"/>
        </w:rPr>
      </w:pPr>
      <w:r w:rsidRPr="00D12BB1">
        <w:rPr>
          <w:lang w:eastAsia="ja-JP"/>
        </w:rPr>
        <w:t>Collect a sufficient</w:t>
      </w:r>
      <w:r w:rsidR="00410BDA" w:rsidRPr="00D12BB1">
        <w:rPr>
          <w:lang w:eastAsia="ja-JP"/>
        </w:rPr>
        <w:t>ly</w:t>
      </w:r>
      <w:r w:rsidRPr="00D12BB1">
        <w:rPr>
          <w:lang w:eastAsia="ja-JP"/>
        </w:rPr>
        <w:t xml:space="preserve"> large size of training dataset.</w:t>
      </w:r>
    </w:p>
    <w:p w14:paraId="07639548" w14:textId="064417F8" w:rsidR="00D12BB1" w:rsidRPr="00D12BB1" w:rsidRDefault="00D12BB1" w:rsidP="00CD59F9">
      <w:pPr>
        <w:pStyle w:val="ListParagraph"/>
        <w:numPr>
          <w:ilvl w:val="0"/>
          <w:numId w:val="77"/>
        </w:numPr>
        <w:rPr>
          <w:lang w:eastAsia="ja-JP"/>
        </w:rPr>
      </w:pPr>
      <w:r w:rsidRPr="00D12BB1">
        <w:rPr>
          <w:lang w:eastAsia="ja-JP"/>
        </w:rPr>
        <w:t>Collect measurement data with sufficiently good quality.</w:t>
      </w:r>
      <w:r w:rsidR="007E75D9" w:rsidRPr="007E75D9">
        <w:rPr>
          <w:lang w:eastAsia="ja-JP"/>
        </w:rPr>
        <w:t xml:space="preserve"> </w:t>
      </w:r>
      <w:r w:rsidR="007E75D9">
        <w:rPr>
          <w:lang w:val="en-US" w:eastAsia="ja-JP"/>
        </w:rPr>
        <w:t xml:space="preserve">The </w:t>
      </w:r>
      <w:r w:rsidR="007E75D9">
        <w:rPr>
          <w:lang w:eastAsia="ja-JP"/>
        </w:rPr>
        <w:t>measurement data quality indicators</w:t>
      </w:r>
      <w:r w:rsidR="007E75D9" w:rsidRPr="007E75D9">
        <w:rPr>
          <w:lang w:eastAsia="ja-JP"/>
        </w:rPr>
        <w:t xml:space="preserve"> </w:t>
      </w:r>
      <w:r w:rsidR="007E75D9" w:rsidRPr="00D12BB1">
        <w:rPr>
          <w:lang w:eastAsia="ja-JP"/>
        </w:rPr>
        <w:t>need to be reported in training data collection.</w:t>
      </w:r>
    </w:p>
    <w:p w14:paraId="5357DB04" w14:textId="5D61B1C1" w:rsidR="00BA0AA7" w:rsidRPr="00D12BB1" w:rsidRDefault="00BA0AA7" w:rsidP="00CD59F9">
      <w:pPr>
        <w:pStyle w:val="ListParagraph"/>
        <w:numPr>
          <w:ilvl w:val="0"/>
          <w:numId w:val="77"/>
        </w:numPr>
        <w:rPr>
          <w:lang w:eastAsia="ja-JP"/>
        </w:rPr>
      </w:pPr>
      <w:r w:rsidRPr="00D12BB1">
        <w:rPr>
          <w:lang w:eastAsia="ja-JP"/>
        </w:rPr>
        <w:t xml:space="preserve">Collect data with acceptable label error. </w:t>
      </w:r>
      <w:r w:rsidR="00424A37" w:rsidRPr="00D12BB1">
        <w:rPr>
          <w:lang w:eastAsia="ja-JP"/>
        </w:rPr>
        <w:t>The l</w:t>
      </w:r>
      <w:r w:rsidRPr="00D12BB1">
        <w:rPr>
          <w:lang w:eastAsia="ja-JP"/>
        </w:rPr>
        <w:t xml:space="preserve">abel error </w:t>
      </w:r>
      <w:r w:rsidR="00424A37" w:rsidRPr="00D12BB1">
        <w:rPr>
          <w:lang w:eastAsia="ja-JP"/>
        </w:rPr>
        <w:t xml:space="preserve">(or: uncertainty of ground truth label) need to be reported </w:t>
      </w:r>
      <w:r w:rsidRPr="00D12BB1">
        <w:rPr>
          <w:lang w:eastAsia="ja-JP"/>
        </w:rPr>
        <w:t xml:space="preserve">in training data collection. When </w:t>
      </w:r>
      <w:r w:rsidR="00424A37" w:rsidRPr="00D12BB1">
        <w:rPr>
          <w:lang w:eastAsia="ja-JP"/>
        </w:rPr>
        <w:t xml:space="preserve">the </w:t>
      </w:r>
      <w:r w:rsidRPr="00D12BB1">
        <w:rPr>
          <w:lang w:eastAsia="ja-JP"/>
        </w:rPr>
        <w:t xml:space="preserve">training dataset is used for training a model, </w:t>
      </w:r>
      <w:r w:rsidR="00424A37" w:rsidRPr="00D12BB1">
        <w:rPr>
          <w:lang w:eastAsia="ja-JP"/>
        </w:rPr>
        <w:t xml:space="preserve">the model training entity may decide to include </w:t>
      </w:r>
      <w:r w:rsidRPr="00D12BB1">
        <w:rPr>
          <w:lang w:eastAsia="ja-JP"/>
        </w:rPr>
        <w:t>only datapoints with sufficient quality</w:t>
      </w:r>
      <w:r w:rsidR="00424A37" w:rsidRPr="00D12BB1">
        <w:rPr>
          <w:lang w:eastAsia="ja-JP"/>
        </w:rPr>
        <w:t>, where the quality is determined according to the targeted</w:t>
      </w:r>
      <w:r w:rsidRPr="00D12BB1">
        <w:rPr>
          <w:lang w:eastAsia="ja-JP"/>
        </w:rPr>
        <w:t xml:space="preserve"> positioning accuracy requirement.</w:t>
      </w:r>
    </w:p>
    <w:p w14:paraId="13C52432" w14:textId="5FC71B71" w:rsidR="005D4809" w:rsidRPr="00E215F0" w:rsidRDefault="005D4809" w:rsidP="00CD59F9">
      <w:pPr>
        <w:pStyle w:val="ListParagraph"/>
        <w:numPr>
          <w:ilvl w:val="0"/>
          <w:numId w:val="77"/>
        </w:numPr>
        <w:rPr>
          <w:lang w:eastAsia="ja-JP"/>
        </w:rPr>
      </w:pPr>
      <w:r>
        <w:rPr>
          <w:lang w:eastAsia="ja-JP"/>
        </w:rPr>
        <w:lastRenderedPageBreak/>
        <w:t>Collect data from a variety of UEs to generalize over different UE implementations, including different UE vendors, different UE capabilities</w:t>
      </w:r>
      <w:r w:rsidR="00410BDA">
        <w:rPr>
          <w:lang w:eastAsia="ja-JP"/>
        </w:rPr>
        <w:t xml:space="preserve">, different </w:t>
      </w:r>
      <w:r>
        <w:rPr>
          <w:lang w:eastAsia="ja-JP"/>
        </w:rPr>
        <w:t>UE orientation</w:t>
      </w:r>
      <w:r w:rsidR="00410BDA">
        <w:rPr>
          <w:lang w:eastAsia="ja-JP"/>
        </w:rPr>
        <w:t>, etc.</w:t>
      </w:r>
      <w:r>
        <w:rPr>
          <w:lang w:eastAsia="ja-JP"/>
        </w:rPr>
        <w:t xml:space="preserve"> </w:t>
      </w:r>
    </w:p>
    <w:p w14:paraId="30513F32" w14:textId="0FA3D3CD" w:rsidR="000C50A2" w:rsidRDefault="00D12BB1" w:rsidP="00D12BB1">
      <w:pPr>
        <w:rPr>
          <w:lang w:eastAsia="ja-JP"/>
        </w:rPr>
      </w:pPr>
      <w:r>
        <w:rPr>
          <w:lang w:eastAsia="ja-JP"/>
        </w:rPr>
        <w:t>While the training data collection procedure needs to pay attention to the above issues, most are taken care of via engineering effort and not explicit in the standard specification. The exceptions may be measurement data quality indicators and label error range, which should be part of the collected training data.</w:t>
      </w:r>
    </w:p>
    <w:p w14:paraId="52D62EE9" w14:textId="7A775BD6" w:rsidR="00CC2AF9" w:rsidRPr="00E215F0" w:rsidRDefault="007272A6" w:rsidP="00CC2AF9">
      <w:pPr>
        <w:pStyle w:val="Heading2"/>
        <w:rPr>
          <w:lang w:val="en-US"/>
        </w:rPr>
      </w:pPr>
      <w:r w:rsidRPr="00E215F0">
        <w:rPr>
          <w:lang w:val="en-US"/>
        </w:rPr>
        <w:t>Signaling</w:t>
      </w:r>
      <w:r w:rsidR="00CC2AF9" w:rsidRPr="00E215F0">
        <w:rPr>
          <w:lang w:val="en-US"/>
        </w:rPr>
        <w:t xml:space="preserve"> to support </w:t>
      </w:r>
      <w:r w:rsidR="00EF7DC7" w:rsidRPr="00E215F0">
        <w:rPr>
          <w:lang w:val="en-US"/>
        </w:rPr>
        <w:t>model inference</w:t>
      </w:r>
    </w:p>
    <w:p w14:paraId="4BC0A575" w14:textId="535098B2" w:rsidR="00BB1251" w:rsidRPr="00BB1251" w:rsidRDefault="00BB1251" w:rsidP="00BB1251">
      <w:pPr>
        <w:rPr>
          <w:lang w:eastAsia="ja-JP"/>
        </w:rPr>
      </w:pPr>
      <w:r>
        <w:rPr>
          <w:lang w:eastAsia="ja-JP"/>
        </w:rPr>
        <w:t xml:space="preserve">For the model inference stage of LCM, </w:t>
      </w:r>
      <w:r w:rsidR="00E95AA0">
        <w:rPr>
          <w:rFonts w:eastAsiaTheme="minorEastAsia"/>
        </w:rPr>
        <w:t xml:space="preserve">for an AI/ML model to work properly, the model inference context needs to be consistent with model training context. The model training context </w:t>
      </w:r>
      <w:r w:rsidR="00B65BE1">
        <w:rPr>
          <w:rFonts w:eastAsiaTheme="minorEastAsia"/>
        </w:rPr>
        <w:t xml:space="preserve">need to include </w:t>
      </w:r>
      <w:r w:rsidR="00E95AA0">
        <w:rPr>
          <w:rFonts w:eastAsiaTheme="minorEastAsia"/>
        </w:rPr>
        <w:t xml:space="preserve">all the settings that noticeably affect the model performance and cannot be ignored. </w:t>
      </w:r>
      <w:r w:rsidR="00B65BE1">
        <w:rPr>
          <w:rFonts w:eastAsiaTheme="minorEastAsia"/>
        </w:rPr>
        <w:t>A</w:t>
      </w:r>
      <w:r>
        <w:rPr>
          <w:lang w:eastAsia="ja-JP"/>
        </w:rPr>
        <w:t xml:space="preserve"> model cannot be activated for inference without checking the </w:t>
      </w:r>
      <w:r>
        <w:t>model inference context requirement. Specifically,</w:t>
      </w:r>
    </w:p>
    <w:p w14:paraId="7D76054D" w14:textId="77777777" w:rsidR="00BB1251" w:rsidRDefault="00BB1251" w:rsidP="00BB1251">
      <w:pPr>
        <w:pStyle w:val="ListParagraph"/>
        <w:numPr>
          <w:ilvl w:val="0"/>
          <w:numId w:val="70"/>
        </w:numPr>
        <w:overflowPunct/>
        <w:autoSpaceDE/>
        <w:autoSpaceDN/>
        <w:adjustRightInd/>
        <w:spacing w:after="240"/>
        <w:jc w:val="left"/>
        <w:textAlignment w:val="auto"/>
      </w:pPr>
      <w:r>
        <w:t xml:space="preserve">If the model inference context requirement is </w:t>
      </w:r>
      <w:r w:rsidRPr="00123FA4">
        <w:rPr>
          <w:u w:val="single"/>
        </w:rPr>
        <w:t>satisfied</w:t>
      </w:r>
      <w:r>
        <w:t>, then the model inference can proceed.</w:t>
      </w:r>
    </w:p>
    <w:p w14:paraId="40F403C9" w14:textId="471701F4" w:rsidR="00B65BE1" w:rsidRDefault="00B65BE1" w:rsidP="00CD59F9">
      <w:pPr>
        <w:pStyle w:val="ListParagraph"/>
        <w:numPr>
          <w:ilvl w:val="1"/>
          <w:numId w:val="70"/>
        </w:numPr>
        <w:overflowPunct/>
        <w:autoSpaceDE/>
        <w:autoSpaceDN/>
        <w:adjustRightInd/>
        <w:spacing w:after="240"/>
        <w:jc w:val="left"/>
        <w:textAlignment w:val="auto"/>
      </w:pPr>
      <w:r>
        <w:rPr>
          <w:lang w:val="en-US"/>
        </w:rPr>
        <w:t>This is the ideal case where the trained model is fully compatible with the deployment environment.</w:t>
      </w:r>
    </w:p>
    <w:p w14:paraId="36F7A8D0" w14:textId="77777777" w:rsidR="00B65BE1" w:rsidRPr="00CD59F9" w:rsidRDefault="00BB1251" w:rsidP="00BB1251">
      <w:pPr>
        <w:pStyle w:val="ListParagraph"/>
        <w:numPr>
          <w:ilvl w:val="0"/>
          <w:numId w:val="70"/>
        </w:numPr>
        <w:overflowPunct/>
        <w:autoSpaceDE/>
        <w:autoSpaceDN/>
        <w:adjustRightInd/>
        <w:spacing w:after="240"/>
        <w:jc w:val="left"/>
        <w:textAlignment w:val="auto"/>
      </w:pPr>
      <w:r>
        <w:t xml:space="preserve">If the model inference context requirement is </w:t>
      </w:r>
      <w:r w:rsidRPr="00123FA4">
        <w:rPr>
          <w:u w:val="single"/>
        </w:rPr>
        <w:t>not satisfied</w:t>
      </w:r>
      <w:r>
        <w:t xml:space="preserve">, then configuration can be </w:t>
      </w:r>
      <w:r w:rsidRPr="00123FA4">
        <w:rPr>
          <w:u w:val="single"/>
        </w:rPr>
        <w:t>updated</w:t>
      </w:r>
      <w:r>
        <w:t xml:space="preserve"> to satisfy the model inference context requirement. After that, the model inference can proceed.</w:t>
      </w:r>
      <w:r w:rsidR="00B65BE1">
        <w:rPr>
          <w:lang w:val="en-US"/>
        </w:rPr>
        <w:t xml:space="preserve"> </w:t>
      </w:r>
    </w:p>
    <w:p w14:paraId="33B664FE" w14:textId="044B970A" w:rsidR="00BB1251" w:rsidRDefault="00B65BE1" w:rsidP="00CD59F9">
      <w:pPr>
        <w:pStyle w:val="ListParagraph"/>
        <w:numPr>
          <w:ilvl w:val="1"/>
          <w:numId w:val="70"/>
        </w:numPr>
        <w:overflowPunct/>
        <w:autoSpaceDE/>
        <w:autoSpaceDN/>
        <w:adjustRightInd/>
        <w:spacing w:after="240"/>
        <w:jc w:val="left"/>
        <w:textAlignment w:val="auto"/>
      </w:pPr>
      <w:r>
        <w:rPr>
          <w:lang w:val="en-US"/>
        </w:rPr>
        <w:t xml:space="preserve">This may happen if the model is trained for the deployment area, but some of the </w:t>
      </w:r>
      <w:r w:rsidR="005A01C1">
        <w:rPr>
          <w:lang w:val="en-US"/>
        </w:rPr>
        <w:t xml:space="preserve">parameters (e.g., </w:t>
      </w:r>
      <w:r>
        <w:rPr>
          <w:lang w:val="en-US"/>
        </w:rPr>
        <w:t>PRS</w:t>
      </w:r>
      <w:r w:rsidR="005A01C1">
        <w:rPr>
          <w:lang w:val="en-US"/>
        </w:rPr>
        <w:t xml:space="preserve">) </w:t>
      </w:r>
      <w:r>
        <w:rPr>
          <w:lang w:val="en-US"/>
        </w:rPr>
        <w:t xml:space="preserve">are not configured </w:t>
      </w:r>
      <w:r w:rsidR="005A01C1">
        <w:rPr>
          <w:lang w:val="en-US"/>
        </w:rPr>
        <w:t>the same</w:t>
      </w:r>
      <w:r>
        <w:rPr>
          <w:lang w:val="en-US"/>
        </w:rPr>
        <w:t xml:space="preserve"> as in the model training.</w:t>
      </w:r>
    </w:p>
    <w:p w14:paraId="774D2E3A" w14:textId="55FEC5D9" w:rsidR="00BB1251" w:rsidRDefault="00BB1251" w:rsidP="00BB1251">
      <w:pPr>
        <w:pStyle w:val="ListParagraph"/>
        <w:numPr>
          <w:ilvl w:val="0"/>
          <w:numId w:val="70"/>
        </w:numPr>
        <w:overflowPunct/>
        <w:autoSpaceDE/>
        <w:autoSpaceDN/>
        <w:adjustRightInd/>
        <w:spacing w:after="240"/>
        <w:jc w:val="left"/>
        <w:textAlignment w:val="auto"/>
      </w:pPr>
      <w:r>
        <w:t xml:space="preserve">If the model inference context requirement is </w:t>
      </w:r>
      <w:r w:rsidRPr="00123FA4">
        <w:rPr>
          <w:u w:val="single"/>
        </w:rPr>
        <w:t>not satisfied</w:t>
      </w:r>
      <w:r>
        <w:t xml:space="preserve">, and the configuration </w:t>
      </w:r>
      <w:r w:rsidRPr="00123FA4">
        <w:rPr>
          <w:u w:val="single"/>
        </w:rPr>
        <w:t>cannot be updated</w:t>
      </w:r>
      <w:r>
        <w:t xml:space="preserve"> to satisfy the model inference context requirement, then model inference cannot proceed. A notification message (e.g., an error message) can be sent on the failure of model inference due to mismatched context between model training and model inference.</w:t>
      </w:r>
    </w:p>
    <w:p w14:paraId="17D668BC" w14:textId="57CD6078" w:rsidR="00B65BE1" w:rsidRDefault="00B65BE1" w:rsidP="00CD59F9">
      <w:pPr>
        <w:pStyle w:val="ListParagraph"/>
        <w:numPr>
          <w:ilvl w:val="1"/>
          <w:numId w:val="70"/>
        </w:numPr>
        <w:overflowPunct/>
        <w:autoSpaceDE/>
        <w:autoSpaceDN/>
        <w:adjustRightInd/>
        <w:spacing w:after="240"/>
        <w:jc w:val="left"/>
        <w:textAlignment w:val="auto"/>
      </w:pPr>
      <w:r>
        <w:rPr>
          <w:lang w:val="en-US"/>
        </w:rPr>
        <w:t>This may happen if the deployment area is different from the validity area of the trained model.</w:t>
      </w:r>
    </w:p>
    <w:p w14:paraId="2E38F309" w14:textId="1AF66C6D" w:rsidR="00A940D2" w:rsidRDefault="000D40BF" w:rsidP="007272A6">
      <w:r>
        <w:t xml:space="preserve">The model inference context requirement </w:t>
      </w:r>
      <w:r w:rsidR="00290D43">
        <w:t>includes</w:t>
      </w:r>
      <w:r w:rsidR="00D16811">
        <w:t xml:space="preserve"> at least</w:t>
      </w:r>
      <w:r w:rsidR="00A940D2">
        <w:t xml:space="preserve"> the following of an AI/ML model</w:t>
      </w:r>
      <w:r w:rsidR="003B6EAE">
        <w:t xml:space="preserve">, which </w:t>
      </w:r>
      <w:r w:rsidR="008E717F">
        <w:t xml:space="preserve">are </w:t>
      </w:r>
      <w:r w:rsidR="003B6EAE">
        <w:t>directly related to the model input</w:t>
      </w:r>
      <w:r w:rsidR="00E57F11">
        <w:t xml:space="preserve"> of the various positioning cases</w:t>
      </w:r>
      <w:r>
        <w:t xml:space="preserve">: </w:t>
      </w:r>
    </w:p>
    <w:p w14:paraId="7C0D7222" w14:textId="7AAA5D6C" w:rsidR="00A940D2" w:rsidRDefault="000D40BF" w:rsidP="00CD59F9">
      <w:pPr>
        <w:pStyle w:val="ListParagraph"/>
        <w:numPr>
          <w:ilvl w:val="1"/>
          <w:numId w:val="22"/>
        </w:numPr>
      </w:pPr>
      <w:r>
        <w:t>validity area</w:t>
      </w:r>
      <w:r w:rsidR="003B6EAE">
        <w:rPr>
          <w:lang w:val="en-US"/>
        </w:rPr>
        <w:t xml:space="preserve"> </w:t>
      </w:r>
      <w:r w:rsidR="00A940D2">
        <w:rPr>
          <w:lang w:val="en-US"/>
        </w:rPr>
        <w:t>of the model for inference</w:t>
      </w:r>
      <w:r w:rsidR="00367A5D">
        <w:rPr>
          <w:lang w:val="en-US"/>
        </w:rPr>
        <w:t xml:space="preserve">, </w:t>
      </w:r>
      <w:r w:rsidR="007005FD">
        <w:rPr>
          <w:lang w:val="en-US"/>
        </w:rPr>
        <w:t xml:space="preserve">e.g., </w:t>
      </w:r>
      <w:r w:rsidR="00367A5D">
        <w:rPr>
          <w:lang w:val="en-US"/>
        </w:rPr>
        <w:t>a list of TRPs that transmits PRS (for downlink based cases) or receives SRS (for uplink based bases)</w:t>
      </w:r>
      <w:r>
        <w:t xml:space="preserve">, </w:t>
      </w:r>
    </w:p>
    <w:p w14:paraId="37DF81B0" w14:textId="77777777" w:rsidR="00A940D2" w:rsidRDefault="000D40BF" w:rsidP="00CD59F9">
      <w:pPr>
        <w:pStyle w:val="ListParagraph"/>
        <w:numPr>
          <w:ilvl w:val="1"/>
          <w:numId w:val="22"/>
        </w:numPr>
      </w:pPr>
      <w:r w:rsidRPr="00A940D2">
        <w:rPr>
          <w:rFonts w:eastAsiaTheme="minorEastAsia"/>
        </w:rPr>
        <w:t>configuration of reference signal transmission and measurement</w:t>
      </w:r>
      <w:r>
        <w:t xml:space="preserve">, </w:t>
      </w:r>
    </w:p>
    <w:p w14:paraId="5CC3EFDD" w14:textId="697DE87E" w:rsidR="00A940D2" w:rsidRPr="00A940D2" w:rsidRDefault="00A940D2" w:rsidP="00CD59F9">
      <w:pPr>
        <w:pStyle w:val="ListParagraph"/>
        <w:numPr>
          <w:ilvl w:val="2"/>
          <w:numId w:val="22"/>
        </w:numPr>
      </w:pPr>
      <w:r>
        <w:rPr>
          <w:lang w:val="en-US"/>
        </w:rPr>
        <w:t>For models using DL PRS (Case 1, 2a, 2b), this refers to DL PRS configuration for transmission (Case 1, 2a, 2b), and measurement report on PRS (Case 2b).</w:t>
      </w:r>
    </w:p>
    <w:p w14:paraId="34A7F183" w14:textId="74CEF18A" w:rsidR="00A940D2" w:rsidRDefault="00A940D2" w:rsidP="00CD59F9">
      <w:pPr>
        <w:pStyle w:val="ListParagraph"/>
        <w:numPr>
          <w:ilvl w:val="2"/>
          <w:numId w:val="22"/>
        </w:numPr>
      </w:pPr>
      <w:r>
        <w:rPr>
          <w:lang w:val="en-US"/>
        </w:rPr>
        <w:t xml:space="preserve">For models using UL SRS (Case 3a, 3b), this refers to UL SRS configuration for transmission (Case 3a, 3b), and measurement report on </w:t>
      </w:r>
      <w:r w:rsidR="00FB788D">
        <w:rPr>
          <w:lang w:val="en-US"/>
        </w:rPr>
        <w:t xml:space="preserve">SRS </w:t>
      </w:r>
      <w:r>
        <w:rPr>
          <w:lang w:val="en-US"/>
        </w:rPr>
        <w:t>(Case 3b).</w:t>
      </w:r>
    </w:p>
    <w:p w14:paraId="29836276" w14:textId="42037192" w:rsidR="003B6EAE" w:rsidRDefault="00357DE1" w:rsidP="007272A6">
      <w:r w:rsidRPr="00965B5E">
        <w:t>More context requirement</w:t>
      </w:r>
      <w:r w:rsidR="00965B5E">
        <w:t xml:space="preserve">s need to be checked for compatibility, e.g., </w:t>
      </w:r>
      <w:r w:rsidR="00965B5E">
        <w:rPr>
          <w:lang w:eastAsia="ja-JP"/>
        </w:rPr>
        <w:t xml:space="preserve">range of SNR/SINR, as mentioned in section </w:t>
      </w:r>
      <w:r w:rsidR="00965B5E">
        <w:rPr>
          <w:lang w:eastAsia="ja-JP"/>
        </w:rPr>
        <w:fldChar w:fldCharType="begin"/>
      </w:r>
      <w:r w:rsidR="00965B5E">
        <w:rPr>
          <w:lang w:eastAsia="ja-JP"/>
        </w:rPr>
        <w:instrText xml:space="preserve"> REF _Ref159169375 \r </w:instrText>
      </w:r>
      <w:r w:rsidR="00965B5E">
        <w:rPr>
          <w:lang w:eastAsia="ja-JP"/>
        </w:rPr>
        <w:fldChar w:fldCharType="separate"/>
      </w:r>
      <w:r w:rsidR="004B42C5">
        <w:rPr>
          <w:lang w:eastAsia="ja-JP"/>
        </w:rPr>
        <w:t>6.1</w:t>
      </w:r>
      <w:r w:rsidR="00965B5E">
        <w:rPr>
          <w:lang w:eastAsia="ja-JP"/>
        </w:rPr>
        <w:fldChar w:fldCharType="end"/>
      </w:r>
      <w:r w:rsidR="00965B5E">
        <w:rPr>
          <w:lang w:eastAsia="ja-JP"/>
        </w:rPr>
        <w:t>.</w:t>
      </w:r>
    </w:p>
    <w:p w14:paraId="449D443C" w14:textId="42153E55" w:rsidR="007272A6" w:rsidRDefault="007272A6" w:rsidP="007272A6">
      <w:pPr>
        <w:rPr>
          <w:rFonts w:eastAsiaTheme="minorEastAsia"/>
        </w:rPr>
      </w:pPr>
      <w:r>
        <w:t xml:space="preserve">Regarding deployment environment identifiers, </w:t>
      </w:r>
      <w:r w:rsidR="00965B5E">
        <w:t>the m</w:t>
      </w:r>
      <w:r w:rsidR="00965B5E">
        <w:rPr>
          <w:rFonts w:eastAsiaTheme="minorEastAsia"/>
        </w:rPr>
        <w:t xml:space="preserve">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00965B5E">
        <w:rPr>
          <w:rFonts w:eastAsiaTheme="minorEastAsia"/>
        </w:rPr>
        <w:t xml:space="preserve"> needs to be</w:t>
      </w:r>
      <w:r w:rsidR="00965B5E">
        <w:t xml:space="preserve"> record</w:t>
      </w:r>
      <w:r>
        <w:t>ed for an AI/ML model</w:t>
      </w:r>
      <w:r w:rsidR="00965B5E">
        <w:t xml:space="preserve"> when model training is performed. When the trained model is checked for potential activation, the m</w:t>
      </w:r>
      <w:r w:rsidR="00965B5E">
        <w:rPr>
          <w:rFonts w:eastAsiaTheme="minorEastAsia"/>
        </w:rPr>
        <w:t xml:space="preserve">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00965B5E">
        <w:rPr>
          <w:rFonts w:eastAsiaTheme="minorEastAsia"/>
        </w:rPr>
        <w:t xml:space="preserve"> can be checked against the deployment environment. </w:t>
      </w:r>
    </w:p>
    <w:p w14:paraId="245F5112" w14:textId="49E272EE" w:rsidR="00965B5E" w:rsidRDefault="00965B5E" w:rsidP="007272A6">
      <w:r>
        <w:rPr>
          <w:rFonts w:eastAsiaTheme="minorEastAsia"/>
        </w:rPr>
        <w:t xml:space="preserve">The 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Pr>
          <w:rFonts w:eastAsiaTheme="minorEastAsia"/>
        </w:rPr>
        <w:t xml:space="preserve"> may or may not be different from the </w:t>
      </w:r>
      <w:r>
        <w:t xml:space="preserve">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t xml:space="preserve"> </w:t>
      </w:r>
      <w:r>
        <w:rPr>
          <w:lang w:eastAsia="ja-JP"/>
        </w:rPr>
        <w:t xml:space="preserve">mentioned in section </w:t>
      </w:r>
      <w:r>
        <w:rPr>
          <w:lang w:eastAsia="ja-JP"/>
        </w:rPr>
        <w:fldChar w:fldCharType="begin"/>
      </w:r>
      <w:r>
        <w:rPr>
          <w:lang w:eastAsia="ja-JP"/>
        </w:rPr>
        <w:instrText xml:space="preserve"> REF _Ref159169375 \r </w:instrText>
      </w:r>
      <w:r>
        <w:rPr>
          <w:lang w:eastAsia="ja-JP"/>
        </w:rPr>
        <w:fldChar w:fldCharType="separate"/>
      </w:r>
      <w:r w:rsidR="004B42C5">
        <w:rPr>
          <w:lang w:eastAsia="ja-JP"/>
        </w:rPr>
        <w:t>6.1</w:t>
      </w:r>
      <w:r>
        <w:rPr>
          <w:lang w:eastAsia="ja-JP"/>
        </w:rPr>
        <w:fldChar w:fldCharType="end"/>
      </w:r>
      <w:r>
        <w:rPr>
          <w:lang w:eastAsia="ja-JP"/>
        </w:rPr>
        <w:t xml:space="preserve">. </w:t>
      </w:r>
    </w:p>
    <w:p w14:paraId="604F9021" w14:textId="3B33BA4E" w:rsidR="007272A6" w:rsidRDefault="007272A6" w:rsidP="007272A6">
      <w:pPr>
        <w:pStyle w:val="ListParagraph"/>
        <w:numPr>
          <w:ilvl w:val="0"/>
          <w:numId w:val="69"/>
        </w:numPr>
        <w:overflowPunct/>
        <w:autoSpaceDE/>
        <w:autoSpaceDN/>
        <w:adjustRightInd/>
        <w:spacing w:after="240"/>
        <w:jc w:val="left"/>
        <w:textAlignment w:val="auto"/>
      </w:pPr>
      <w:bookmarkStart w:id="153" w:name="_Hlk158808033"/>
      <w:r>
        <w:t>Training dataset validity area</w:t>
      </w:r>
      <w:bookmarkEnd w:id="153"/>
      <w:r>
        <w:t xml:space="preserve">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t xml:space="preserve">: this describes the area that training dataset is collected.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Pr>
          <w:rFonts w:eastAsiaTheme="minorEastAsia"/>
        </w:rPr>
        <w:t xml:space="preserve"> is from the perspective of training data collection entity</w:t>
      </w:r>
      <w:r w:rsidR="00965B5E">
        <w:rPr>
          <w:rFonts w:eastAsiaTheme="minorEastAsia"/>
          <w:lang w:val="en-US"/>
        </w:rPr>
        <w:t xml:space="preserve">, as explained in </w:t>
      </w:r>
      <w:r w:rsidR="00965B5E">
        <w:rPr>
          <w:lang w:eastAsia="ja-JP"/>
        </w:rPr>
        <w:t xml:space="preserve">section </w:t>
      </w:r>
      <w:r w:rsidR="00965B5E">
        <w:rPr>
          <w:lang w:eastAsia="ja-JP"/>
        </w:rPr>
        <w:fldChar w:fldCharType="begin"/>
      </w:r>
      <w:r w:rsidR="00965B5E">
        <w:rPr>
          <w:lang w:eastAsia="ja-JP"/>
        </w:rPr>
        <w:instrText xml:space="preserve"> REF _Ref159169375 \r </w:instrText>
      </w:r>
      <w:r w:rsidR="00965B5E">
        <w:rPr>
          <w:lang w:eastAsia="ja-JP"/>
        </w:rPr>
        <w:fldChar w:fldCharType="separate"/>
      </w:r>
      <w:r w:rsidR="004B42C5">
        <w:rPr>
          <w:lang w:eastAsia="ja-JP"/>
        </w:rPr>
        <w:t>6.1</w:t>
      </w:r>
      <w:r w:rsidR="00965B5E">
        <w:rPr>
          <w:lang w:eastAsia="ja-JP"/>
        </w:rPr>
        <w:fldChar w:fldCharType="end"/>
      </w:r>
      <w:r>
        <w:rPr>
          <w:rFonts w:eastAsiaTheme="minorEastAsia"/>
        </w:rPr>
        <w:t>.</w:t>
      </w:r>
      <w:r>
        <w:t xml:space="preserve"> For example, in </w:t>
      </w:r>
      <w:r w:rsidR="00364F9A">
        <w:fldChar w:fldCharType="begin"/>
      </w:r>
      <w:r w:rsidR="00364F9A">
        <w:instrText xml:space="preserve"> REF _Ref159169924 </w:instrText>
      </w:r>
      <w:r w:rsidR="00364F9A">
        <w:fldChar w:fldCharType="separate"/>
      </w:r>
      <w:r w:rsidR="004B42C5" w:rsidRPr="00E215F0">
        <w:t xml:space="preserve">Figure </w:t>
      </w:r>
      <w:r w:rsidR="004B42C5">
        <w:rPr>
          <w:noProof/>
        </w:rPr>
        <w:t>14</w:t>
      </w:r>
      <w:r w:rsidR="00364F9A">
        <w:fldChar w:fldCharType="end"/>
      </w:r>
      <w:r>
        <w:t xml:space="preserve">, the training data includes measurements associated with 18 TRPs, TRP {0,1,…,17}. Hence the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t xml:space="preserve"> = TRP {0,1,…,17} covers the entire factory floor. </w:t>
      </w:r>
    </w:p>
    <w:p w14:paraId="67593620" w14:textId="7CA63A3D" w:rsidR="007272A6" w:rsidRDefault="007272A6" w:rsidP="007272A6">
      <w:pPr>
        <w:pStyle w:val="ListParagraph"/>
        <w:numPr>
          <w:ilvl w:val="0"/>
          <w:numId w:val="69"/>
        </w:numPr>
        <w:overflowPunct/>
        <w:autoSpaceDE/>
        <w:autoSpaceDN/>
        <w:adjustRightInd/>
        <w:spacing w:after="240"/>
        <w:jc w:val="left"/>
        <w:textAlignment w:val="auto"/>
      </w:pPr>
      <w:bookmarkStart w:id="154" w:name="_Hlk158808062"/>
      <w:r>
        <w:rPr>
          <w:rFonts w:eastAsiaTheme="minorEastAsia"/>
        </w:rPr>
        <w:t>Model inference validity area</w:t>
      </w:r>
      <w:bookmarkEnd w:id="154"/>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Pr>
          <w:rFonts w:eastAsiaTheme="minorEastAsia"/>
        </w:rPr>
        <w:t xml:space="preserve">: </w:t>
      </w:r>
      <w:r>
        <w:t xml:space="preserve">this describes the coverage area that the trained model is used to perform inference for.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Pr>
          <w:rFonts w:eastAsiaTheme="minorEastAsia"/>
        </w:rPr>
        <w:t xml:space="preserve"> is from the perspective of model inference entity.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Pr>
          <w:rFonts w:eastAsiaTheme="minorEastAsia"/>
        </w:rPr>
        <w:t xml:space="preserve"> </w:t>
      </w:r>
      <w:r>
        <w:t xml:space="preserve">can be the same as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Pr>
          <w:rFonts w:eastAsiaTheme="minorEastAsia"/>
        </w:rPr>
        <w:t>,</w:t>
      </w:r>
      <w:r>
        <w:t xml:space="preserve"> </w:t>
      </w:r>
      <w:r>
        <w:rPr>
          <w:rFonts w:eastAsiaTheme="minorEastAsia"/>
        </w:rPr>
        <w:t xml:space="preserve">or a subset of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Pr>
          <w:rFonts w:eastAsiaTheme="minorEastAsia"/>
        </w:rPr>
        <w:t xml:space="preserve">. </w:t>
      </w:r>
      <w:r>
        <w:t>For example, in</w:t>
      </w:r>
      <w:r w:rsidR="00364F9A">
        <w:rPr>
          <w:lang w:val="en-US"/>
        </w:rPr>
        <w:t xml:space="preserve"> </w:t>
      </w:r>
      <w:r w:rsidR="00364F9A">
        <w:fldChar w:fldCharType="begin"/>
      </w:r>
      <w:r w:rsidR="00364F9A">
        <w:instrText xml:space="preserve"> REF _Ref159169924 </w:instrText>
      </w:r>
      <w:r w:rsidR="00364F9A">
        <w:fldChar w:fldCharType="separate"/>
      </w:r>
      <w:r w:rsidR="004B42C5" w:rsidRPr="00E215F0">
        <w:t xml:space="preserve">Figure </w:t>
      </w:r>
      <w:r w:rsidR="004B42C5">
        <w:rPr>
          <w:noProof/>
        </w:rPr>
        <w:t>14</w:t>
      </w:r>
      <w:r w:rsidR="00364F9A">
        <w:fldChar w:fldCharType="end"/>
      </w:r>
      <w:r>
        <w:t xml:space="preserve">, the model inference entity may use measurements associated with 9 TRPs on the left hand side for inference,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Pr>
          <w:rFonts w:eastAsiaTheme="minorEastAsia"/>
        </w:rPr>
        <w:t xml:space="preserve">= </w:t>
      </w:r>
      <w:r>
        <w:t xml:space="preserve">TRP {0,1,…,8}, which is a sub-area of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Pr>
          <w:rFonts w:eastAsiaTheme="minorEastAsia"/>
        </w:rPr>
        <w:t xml:space="preserve">. </w:t>
      </w:r>
    </w:p>
    <w:p w14:paraId="5E0E19F3" w14:textId="77777777" w:rsidR="007272A6" w:rsidRDefault="007272A6">
      <w:pPr>
        <w:jc w:val="center"/>
      </w:pPr>
      <w:r>
        <w:rPr>
          <w:noProof/>
        </w:rPr>
        <w:lastRenderedPageBreak/>
        <w:drawing>
          <wp:inline distT="0" distB="0" distL="0" distR="0" wp14:anchorId="5E065DE9" wp14:editId="7C54A240">
            <wp:extent cx="4339304" cy="3028566"/>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49069" cy="3035382"/>
                    </a:xfrm>
                    <a:prstGeom prst="rect">
                      <a:avLst/>
                    </a:prstGeom>
                    <a:noFill/>
                  </pic:spPr>
                </pic:pic>
              </a:graphicData>
            </a:graphic>
          </wp:inline>
        </w:drawing>
      </w:r>
    </w:p>
    <w:p w14:paraId="0740B797" w14:textId="354CE1C6" w:rsidR="009C5E3C" w:rsidRPr="00E215F0" w:rsidRDefault="009C5E3C" w:rsidP="009C5E3C">
      <w:pPr>
        <w:pStyle w:val="Caption"/>
      </w:pPr>
      <w:bookmarkStart w:id="155" w:name="_Ref159169924"/>
      <w:r w:rsidRPr="00E215F0">
        <w:t xml:space="preserve">Figure </w:t>
      </w:r>
      <w:r w:rsidRPr="00E215F0">
        <w:fldChar w:fldCharType="begin"/>
      </w:r>
      <w:r w:rsidRPr="00E215F0">
        <w:instrText xml:space="preserve"> SEQ Figure \* ARABIC </w:instrText>
      </w:r>
      <w:r w:rsidRPr="00E215F0">
        <w:fldChar w:fldCharType="separate"/>
      </w:r>
      <w:r w:rsidR="004B42C5">
        <w:rPr>
          <w:noProof/>
        </w:rPr>
        <w:t>14</w:t>
      </w:r>
      <w:r w:rsidRPr="00E215F0">
        <w:fldChar w:fldCharType="end"/>
      </w:r>
      <w:bookmarkEnd w:id="155"/>
      <w:r w:rsidRPr="00E215F0">
        <w:t xml:space="preserve">. </w:t>
      </w:r>
      <w:r>
        <w:t>An example where the m</w:t>
      </w:r>
      <w:r>
        <w:rPr>
          <w:rFonts w:eastAsiaTheme="minorEastAsia"/>
        </w:rPr>
        <w:t xml:space="preserve">odel inference validity area is a sub-area of </w:t>
      </w:r>
      <w:r>
        <w:t>training dataset validity area.</w:t>
      </w:r>
      <w:r>
        <w:rPr>
          <w:rFonts w:eastAsiaTheme="minorEastAsia"/>
        </w:rPr>
        <w:t xml:space="preserve"> </w:t>
      </w:r>
    </w:p>
    <w:p w14:paraId="3A501BDA" w14:textId="77777777" w:rsidR="009C5E3C" w:rsidRDefault="009C5E3C" w:rsidP="00CD59F9">
      <w:pPr>
        <w:jc w:val="center"/>
      </w:pPr>
    </w:p>
    <w:p w14:paraId="3D32F7AF" w14:textId="2931C2B6" w:rsidR="00E95AA0" w:rsidRDefault="00E95AA0" w:rsidP="00E95AA0">
      <w:pPr>
        <w:rPr>
          <w:rFonts w:eastAsiaTheme="minorEastAsia"/>
        </w:rPr>
      </w:pPr>
      <w:r>
        <w:rPr>
          <w:rFonts w:eastAsiaTheme="minorEastAsia"/>
        </w:rPr>
        <w:t xml:space="preserve">Furthermore, the observed fingerprint of a location is the composite picture including transmitter effect, radio channel, and receiver effect. To correctly determine a UE location based on fingerprinting, the </w:t>
      </w:r>
      <w:r w:rsidR="00BC5D6E">
        <w:rPr>
          <w:rFonts w:eastAsiaTheme="minorEastAsia"/>
        </w:rPr>
        <w:t xml:space="preserve">features of the </w:t>
      </w:r>
      <w:r>
        <w:rPr>
          <w:rFonts w:eastAsiaTheme="minorEastAsia"/>
        </w:rPr>
        <w:t xml:space="preserve">composite </w:t>
      </w:r>
      <w:r w:rsidR="00BC5D6E">
        <w:rPr>
          <w:rFonts w:eastAsiaTheme="minorEastAsia"/>
        </w:rPr>
        <w:t xml:space="preserve">picture need to stay (approximately) same for </w:t>
      </w:r>
      <w:r>
        <w:rPr>
          <w:rFonts w:eastAsiaTheme="minorEastAsia"/>
        </w:rPr>
        <w:t>different UEs (e.g., PRU and normal UE) at different times (e.g., training data collection, model inference)</w:t>
      </w:r>
      <w:r w:rsidR="00BC5D6E">
        <w:rPr>
          <w:rFonts w:eastAsiaTheme="minorEastAsia"/>
        </w:rPr>
        <w:t xml:space="preserve">. Thus it is necessary to ensure </w:t>
      </w:r>
      <w:r w:rsidR="00F25DBF">
        <w:rPr>
          <w:rFonts w:eastAsiaTheme="minorEastAsia"/>
        </w:rPr>
        <w:t xml:space="preserve">consistency in </w:t>
      </w:r>
      <w:r w:rsidR="00BC5D6E">
        <w:rPr>
          <w:rFonts w:eastAsiaTheme="minorEastAsia"/>
        </w:rPr>
        <w:t>any transmitter behavior</w:t>
      </w:r>
      <w:r w:rsidR="003C1093">
        <w:rPr>
          <w:rFonts w:eastAsiaTheme="minorEastAsia"/>
        </w:rPr>
        <w:t xml:space="preserve"> (e.g., PRS configuration)</w:t>
      </w:r>
      <w:r w:rsidR="00BC5D6E">
        <w:rPr>
          <w:rFonts w:eastAsiaTheme="minorEastAsia"/>
        </w:rPr>
        <w:t xml:space="preserve"> and receiver behavi</w:t>
      </w:r>
      <w:r w:rsidR="007D2B08">
        <w:rPr>
          <w:rFonts w:eastAsiaTheme="minorEastAsia"/>
        </w:rPr>
        <w:t>or</w:t>
      </w:r>
      <w:r w:rsidR="003C1093">
        <w:rPr>
          <w:rFonts w:eastAsiaTheme="minorEastAsia"/>
        </w:rPr>
        <w:t xml:space="preserve"> (e.g., measurement type and granularity, at least for assisted AI/ML)</w:t>
      </w:r>
      <w:r w:rsidR="00BC5D6E">
        <w:rPr>
          <w:rFonts w:eastAsiaTheme="minorEastAsia"/>
        </w:rPr>
        <w:t xml:space="preserve"> that </w:t>
      </w:r>
      <w:r w:rsidR="00F25DBF">
        <w:rPr>
          <w:rFonts w:eastAsiaTheme="minorEastAsia"/>
        </w:rPr>
        <w:t>affect the observed fingerprint.</w:t>
      </w:r>
      <w:r w:rsidR="00BC5D6E">
        <w:rPr>
          <w:rFonts w:eastAsiaTheme="minorEastAsia"/>
        </w:rPr>
        <w:t xml:space="preserve"> </w:t>
      </w:r>
      <w:r w:rsidR="00F25DBF">
        <w:rPr>
          <w:rFonts w:eastAsiaTheme="minorEastAsia"/>
        </w:rPr>
        <w:t xml:space="preserve">For </w:t>
      </w:r>
      <w:r w:rsidRPr="00A940D2">
        <w:rPr>
          <w:rFonts w:eastAsiaTheme="minorEastAsia"/>
        </w:rPr>
        <w:t>configuration of reference signal transmission and measurement</w:t>
      </w:r>
      <w:r w:rsidR="00F25DBF">
        <w:rPr>
          <w:rFonts w:eastAsiaTheme="minorEastAsia"/>
        </w:rPr>
        <w:t>, DL PRS and UL SRS need to be addressed for the relevant positioning cases.</w:t>
      </w:r>
    </w:p>
    <w:p w14:paraId="276723AF" w14:textId="1F8144A4" w:rsidR="00E95AA0" w:rsidRDefault="00E95AA0" w:rsidP="00E95AA0">
      <w:pPr>
        <w:rPr>
          <w:rFonts w:eastAsiaTheme="minorEastAsia"/>
          <w:lang w:val="en-GB"/>
        </w:rPr>
      </w:pPr>
      <w:r>
        <w:rPr>
          <w:rFonts w:eastAsiaTheme="minorEastAsia"/>
        </w:rPr>
        <w:t xml:space="preserve">When the AI/ML model takes DL PRS measurement as input, for configuration of PRS transmission and measurement, it is necessary to ensure that the same configuration is used in training data collection stage and model inference stage. Also, the same configuration is used for all PRUs and UEs, for example, the IDs (e.g., TRP ID, </w:t>
      </w:r>
      <w:r w:rsidRPr="00F431D4">
        <w:rPr>
          <w:rFonts w:eastAsiaTheme="minorEastAsia"/>
          <w:lang w:val="en-GB"/>
        </w:rPr>
        <w:t>dl-PRS-ID</w:t>
      </w:r>
      <w:r>
        <w:rPr>
          <w:rFonts w:eastAsiaTheme="minorEastAsia"/>
          <w:lang w:val="en-GB"/>
        </w:rPr>
        <w:t xml:space="preserve">, </w:t>
      </w:r>
      <w:r w:rsidRPr="00F431D4">
        <w:rPr>
          <w:rFonts w:eastAsiaTheme="minorEastAsia"/>
          <w:lang w:val="en-GB"/>
        </w:rPr>
        <w:t>DL PRS Resource Set ID</w:t>
      </w:r>
      <w:r>
        <w:rPr>
          <w:rFonts w:eastAsiaTheme="minorEastAsia"/>
          <w:lang w:val="en-GB"/>
        </w:rPr>
        <w:t>,</w:t>
      </w:r>
      <w:r w:rsidRPr="00F431D4">
        <w:rPr>
          <w:rFonts w:eastAsiaTheme="minorEastAsia"/>
          <w:lang w:val="en-GB"/>
        </w:rPr>
        <w:t xml:space="preserve"> a DL PRS Resources ID</w:t>
      </w:r>
      <w:r>
        <w:rPr>
          <w:rFonts w:eastAsiaTheme="minorEastAsia"/>
          <w:lang w:val="en-GB"/>
        </w:rPr>
        <w:t>) are assigned the same to all PRUs and UEs, and not varying in a UE-specific manner.</w:t>
      </w:r>
    </w:p>
    <w:p w14:paraId="3AD0C398" w14:textId="77777777" w:rsidR="00E95AA0" w:rsidRDefault="00E95AA0" w:rsidP="00E95AA0">
      <w:pPr>
        <w:rPr>
          <w:rFonts w:eastAsiaTheme="minorEastAsia"/>
        </w:rPr>
      </w:pPr>
      <w:r>
        <w:rPr>
          <w:rFonts w:eastAsiaTheme="minorEastAsia"/>
          <w:lang w:val="en-GB"/>
        </w:rPr>
        <w:t xml:space="preserve">Similarly, </w:t>
      </w:r>
      <w:r>
        <w:rPr>
          <w:rFonts w:eastAsiaTheme="minorEastAsia"/>
        </w:rPr>
        <w:t>when the AI/ML model takes UL SRS measurement as input,</w:t>
      </w:r>
      <w:r>
        <w:rPr>
          <w:rFonts w:eastAsiaTheme="minorEastAsia"/>
          <w:lang w:val="en-GB"/>
        </w:rPr>
        <w:t xml:space="preserve"> </w:t>
      </w:r>
      <w:r>
        <w:rPr>
          <w:rFonts w:eastAsiaTheme="minorEastAsia"/>
        </w:rPr>
        <w:t>for configuration of SRS transmission and measurement,</w:t>
      </w:r>
      <w:r>
        <w:rPr>
          <w:rFonts w:eastAsiaTheme="minorEastAsia"/>
          <w:lang w:val="en-GB"/>
        </w:rPr>
        <w:t xml:space="preserve"> </w:t>
      </w:r>
      <w:r>
        <w:rPr>
          <w:rFonts w:eastAsiaTheme="minorEastAsia"/>
        </w:rPr>
        <w:t>it is necessary to ensure that the same configuration is used in training data collection stage and model inference stage.</w:t>
      </w:r>
    </w:p>
    <w:p w14:paraId="190D3CF7" w14:textId="36FB7830" w:rsidR="00F670A6" w:rsidRDefault="00F670A6" w:rsidP="00E2621B">
      <w:pPr>
        <w:pStyle w:val="Proposal"/>
      </w:pPr>
      <w:bookmarkStart w:id="156" w:name="_Toc159225875"/>
      <w:r>
        <w:t>The model training entity records the m</w:t>
      </w:r>
      <w:r w:rsidRPr="00DC32F9">
        <w:t>odel inference validity area</w:t>
      </w:r>
      <w:r w:rsidR="004F76DE">
        <w:t xml:space="preserve"> as a part of metadata</w:t>
      </w:r>
      <w:r>
        <w:t xml:space="preserve"> for the trained model.</w:t>
      </w:r>
      <w:bookmarkEnd w:id="156"/>
    </w:p>
    <w:p w14:paraId="446ECFB6" w14:textId="3CAEC547" w:rsidR="00E2621B" w:rsidRDefault="004F76DE" w:rsidP="00E2621B">
      <w:pPr>
        <w:pStyle w:val="Proposal"/>
      </w:pPr>
      <w:bookmarkStart w:id="157" w:name="_Toc159225876"/>
      <w:r>
        <w:t>When preparing for</w:t>
      </w:r>
      <w:r w:rsidR="00E2621B">
        <w:t xml:space="preserve"> model inference, the m</w:t>
      </w:r>
      <w:r w:rsidR="00E2621B" w:rsidRPr="00CD59F9">
        <w:t>odel inference validity area</w:t>
      </w:r>
      <w:r w:rsidR="00E2621B">
        <w:t xml:space="preserve"> </w:t>
      </w:r>
      <w:r w:rsidR="00F670A6">
        <w:t>is</w:t>
      </w:r>
      <w:r w:rsidR="00E2621B">
        <w:t xml:space="preserve"> checked for compatibility </w:t>
      </w:r>
      <w:r w:rsidR="00F670A6">
        <w:t>with</w:t>
      </w:r>
      <w:r w:rsidR="00E2621B">
        <w:t xml:space="preserve"> the deployment area.</w:t>
      </w:r>
      <w:bookmarkEnd w:id="157"/>
    </w:p>
    <w:p w14:paraId="0CF7256A" w14:textId="7CB3BFA8" w:rsidR="00E2621B" w:rsidRDefault="004F76DE" w:rsidP="00CD59F9">
      <w:pPr>
        <w:pStyle w:val="Proposal"/>
      </w:pPr>
      <w:bookmarkStart w:id="158" w:name="_Toc159225877"/>
      <w:r>
        <w:t>When preparing for model inference</w:t>
      </w:r>
      <w:r w:rsidR="00F670A6">
        <w:t>,</w:t>
      </w:r>
      <w:r w:rsidR="00F670A6" w:rsidRPr="00F670A6">
        <w:rPr>
          <w:rFonts w:eastAsiaTheme="minorEastAsia"/>
        </w:rPr>
        <w:t xml:space="preserve"> </w:t>
      </w:r>
      <w:r w:rsidR="00F670A6" w:rsidRPr="00A940D2">
        <w:rPr>
          <w:rFonts w:eastAsiaTheme="minorEastAsia"/>
        </w:rPr>
        <w:t>configuration</w:t>
      </w:r>
      <w:r w:rsidR="00F670A6">
        <w:rPr>
          <w:rFonts w:eastAsiaTheme="minorEastAsia"/>
        </w:rPr>
        <w:t>s</w:t>
      </w:r>
      <w:r w:rsidR="00F670A6" w:rsidRPr="00A940D2">
        <w:rPr>
          <w:rFonts w:eastAsiaTheme="minorEastAsia"/>
        </w:rPr>
        <w:t xml:space="preserve"> of reference signal transmission and measurement</w:t>
      </w:r>
      <w:r w:rsidR="00F670A6">
        <w:rPr>
          <w:rFonts w:eastAsiaTheme="minorEastAsia"/>
        </w:rPr>
        <w:t xml:space="preserve"> are checked for compatibility between the trained model and the deployment environment.</w:t>
      </w:r>
      <w:bookmarkEnd w:id="158"/>
    </w:p>
    <w:p w14:paraId="7F75C111" w14:textId="119054E3" w:rsidR="005966EC" w:rsidRPr="00E215F0" w:rsidRDefault="00F670A6" w:rsidP="005966EC">
      <w:pPr>
        <w:pStyle w:val="Heading2"/>
        <w:rPr>
          <w:lang w:val="en-US"/>
        </w:rPr>
      </w:pPr>
      <w:r w:rsidRPr="00E215F0">
        <w:rPr>
          <w:lang w:val="en-US"/>
        </w:rPr>
        <w:t>Signaling</w:t>
      </w:r>
      <w:r w:rsidR="005966EC" w:rsidRPr="00E215F0">
        <w:rPr>
          <w:lang w:val="en-US"/>
        </w:rPr>
        <w:t xml:space="preserve"> to support model monitoring</w:t>
      </w:r>
    </w:p>
    <w:p w14:paraId="3919207B" w14:textId="13FFEBF9" w:rsidR="005966EC" w:rsidRDefault="005966EC" w:rsidP="005D4809"/>
    <w:p w14:paraId="77F8B9E6" w14:textId="562DEEEF" w:rsidR="00BC25BB" w:rsidRDefault="005D4809" w:rsidP="005D4809">
      <w:r>
        <w:t xml:space="preserve">For </w:t>
      </w:r>
      <w:r w:rsidRPr="00CD59F9">
        <w:rPr>
          <w:b/>
          <w:bCs/>
        </w:rPr>
        <w:t>direct positioning</w:t>
      </w:r>
      <w:r w:rsidR="002F79AE">
        <w:t>,</w:t>
      </w:r>
      <w:r>
        <w:t xml:space="preserve"> the model inference entity</w:t>
      </w:r>
      <w:r w:rsidR="002F79AE">
        <w:t xml:space="preserve"> </w:t>
      </w:r>
      <w:r w:rsidR="00BC25BB">
        <w:t xml:space="preserve">should act as </w:t>
      </w:r>
      <w:r w:rsidR="002F79AE">
        <w:t xml:space="preserve">the core entity that </w:t>
      </w:r>
      <w:r>
        <w:t>performs model monitoring</w:t>
      </w:r>
      <w:r w:rsidR="002F79AE">
        <w:t xml:space="preserve">. This includes calculation of model monitoring metrics and making </w:t>
      </w:r>
      <w:r w:rsidR="00EC73EF">
        <w:t xml:space="preserve">(preliminary) </w:t>
      </w:r>
      <w:r w:rsidR="002F79AE">
        <w:t>model monitoring decision</w:t>
      </w:r>
      <w:r>
        <w:t>.</w:t>
      </w:r>
      <w:r w:rsidR="00BC25BB">
        <w:t xml:space="preserve"> To </w:t>
      </w:r>
      <w:r w:rsidR="00BC25BB">
        <w:lastRenderedPageBreak/>
        <w:t xml:space="preserve">support the model monitoring procedure, assistance information may be provided between nodes, for example, LMF may send </w:t>
      </w:r>
      <w:proofErr w:type="spellStart"/>
      <w:r w:rsidR="00BC25BB">
        <w:t>LoS</w:t>
      </w:r>
      <w:proofErr w:type="spellEnd"/>
      <w:r w:rsidR="00BC25BB">
        <w:t>/</w:t>
      </w:r>
      <w:proofErr w:type="spellStart"/>
      <w:r w:rsidR="00BC25BB">
        <w:t>NLoS</w:t>
      </w:r>
      <w:proofErr w:type="spellEnd"/>
      <w:r w:rsidR="00BC25BB">
        <w:t xml:space="preserve"> assistance information to UE</w:t>
      </w:r>
      <w:r w:rsidR="00EC73EF">
        <w:t xml:space="preserve"> for Case 1. This is much more efficient than UE sends raw information about the model input and/model output to LMF, and LMF calculates the model monitoring metrics for the UE.</w:t>
      </w:r>
    </w:p>
    <w:p w14:paraId="26FF4DF1" w14:textId="03C084A0" w:rsidR="005D4809" w:rsidRPr="00E215F0" w:rsidRDefault="00BC25BB" w:rsidP="00CD59F9">
      <w:r>
        <w:t>Other than the core part, some additional validation or supervision may be necessary</w:t>
      </w:r>
      <w:r w:rsidRPr="00BC25BB">
        <w:t xml:space="preserve"> </w:t>
      </w:r>
      <w:r>
        <w:t>for Case 1 to ensure a reliable system-level performance.</w:t>
      </w:r>
      <w:r w:rsidR="005D4809">
        <w:t xml:space="preserve"> </w:t>
      </w:r>
      <w:r>
        <w:rPr>
          <w:rFonts w:eastAsia="Calibri"/>
          <w:szCs w:val="22"/>
          <w:lang w:eastAsia="en-US"/>
        </w:rPr>
        <w:t>Specifically,</w:t>
      </w:r>
      <w:r w:rsidR="005D4809">
        <w:t xml:space="preserve"> LMF </w:t>
      </w:r>
      <w:r>
        <w:t xml:space="preserve">may </w:t>
      </w:r>
      <w:r w:rsidR="005D4809">
        <w:t xml:space="preserve">need to check </w:t>
      </w:r>
      <w:r w:rsidR="00EC73EF">
        <w:t xml:space="preserve">from time to time </w:t>
      </w:r>
      <w:r w:rsidR="005D4809">
        <w:t>whether the AI/ML model in UE works well or not. For this purpose, the UE can report model monitoring decisions to LMF periodically or when triggered by LMF.</w:t>
      </w:r>
      <w:r>
        <w:t xml:space="preserve"> Th</w:t>
      </w:r>
      <w:r w:rsidR="00EC73EF">
        <w:t>is allows the</w:t>
      </w:r>
      <w:r>
        <w:t xml:space="preserve"> LMF </w:t>
      </w:r>
      <w:r w:rsidR="00EC73EF">
        <w:t>to</w:t>
      </w:r>
      <w:r>
        <w:t xml:space="preserve"> supervise the </w:t>
      </w:r>
      <w:r w:rsidR="00EC73EF">
        <w:t xml:space="preserve">UE's </w:t>
      </w:r>
      <w:r>
        <w:t>AI/ML positioning functionality at a high level.</w:t>
      </w:r>
    </w:p>
    <w:p w14:paraId="4D3F266C" w14:textId="7D0BF361" w:rsidR="005D4809" w:rsidRPr="00BC25BB" w:rsidRDefault="005D4809" w:rsidP="00CD59F9">
      <w:r w:rsidRPr="00BC25BB">
        <w:t>For Case 2b and 3b</w:t>
      </w:r>
      <w:r w:rsidR="00BC25BB">
        <w:t>,</w:t>
      </w:r>
      <w:r w:rsidRPr="00BC25BB">
        <w:t xml:space="preserve"> LMF is the model inference entity. </w:t>
      </w:r>
      <w:r w:rsidR="00BC25BB" w:rsidRPr="00BC25BB">
        <w:t>Thus there is n</w:t>
      </w:r>
      <w:r w:rsidRPr="00BC25BB">
        <w:t xml:space="preserve">o need of signaling for model </w:t>
      </w:r>
      <w:r w:rsidR="00BC25BB" w:rsidRPr="00BC25BB">
        <w:t xml:space="preserve">performance </w:t>
      </w:r>
      <w:r w:rsidRPr="00BC25BB">
        <w:t>monitoring.</w:t>
      </w:r>
    </w:p>
    <w:p w14:paraId="2DFDDF8C" w14:textId="740A2863" w:rsidR="005966EC" w:rsidRDefault="005966EC" w:rsidP="005D4809"/>
    <w:p w14:paraId="44BC5442" w14:textId="63F1438A" w:rsidR="005D4809" w:rsidRPr="00E215F0" w:rsidRDefault="005D4809" w:rsidP="00CD59F9">
      <w:r>
        <w:t xml:space="preserve">For </w:t>
      </w:r>
      <w:r w:rsidRPr="00CD59F9">
        <w:rPr>
          <w:b/>
          <w:bCs/>
        </w:rPr>
        <w:t>assisted positioning</w:t>
      </w:r>
      <w:r w:rsidR="00EC73EF">
        <w:t xml:space="preserve">, </w:t>
      </w:r>
      <w:r w:rsidR="00631A6E">
        <w:t>the model inference entity should also act as the core entity that performs model monitoring for itself. To support the</w:t>
      </w:r>
      <w:r>
        <w:t xml:space="preserve"> </w:t>
      </w:r>
      <w:r w:rsidR="00631A6E">
        <w:t xml:space="preserve">calculation of model monitoring metrics, the </w:t>
      </w:r>
      <w:r w:rsidR="00A838F0" w:rsidRPr="00E215F0">
        <w:t>LM</w:t>
      </w:r>
      <w:r w:rsidR="00A838F0">
        <w:t xml:space="preserve">F can help </w:t>
      </w:r>
      <w:r w:rsidR="00507549">
        <w:t>by providing the estimated ground truth</w:t>
      </w:r>
      <w:r w:rsidR="00631A6E">
        <w:t xml:space="preserve"> to the model inference entity (i.e., UE for Case 2a, </w:t>
      </w:r>
      <w:proofErr w:type="spellStart"/>
      <w:r w:rsidR="00631A6E">
        <w:t>gNB</w:t>
      </w:r>
      <w:proofErr w:type="spellEnd"/>
      <w:r w:rsidR="00631A6E">
        <w:t xml:space="preserve"> for Case 3a), where the estimated ground truth is generated by the LMF using the associated conventional positioning methods</w:t>
      </w:r>
      <w:r w:rsidR="00507549">
        <w:t>.</w:t>
      </w:r>
    </w:p>
    <w:p w14:paraId="0332368E" w14:textId="45C656F7" w:rsidR="00507549" w:rsidRDefault="00507549" w:rsidP="00631A6E">
      <w:r w:rsidRPr="00631A6E">
        <w:t xml:space="preserve">For </w:t>
      </w:r>
      <w:r w:rsidR="00631A6E">
        <w:t>additional supervision to ensure reliable system-level performance,</w:t>
      </w:r>
      <w:r w:rsidR="00631A6E" w:rsidRPr="00631A6E" w:rsidDel="00631A6E">
        <w:t xml:space="preserve"> </w:t>
      </w:r>
      <w:r w:rsidR="00631A6E">
        <w:t>the</w:t>
      </w:r>
      <w:r w:rsidRPr="00631A6E">
        <w:t xml:space="preserve"> LMF </w:t>
      </w:r>
      <w:r w:rsidR="00631A6E">
        <w:t>can</w:t>
      </w:r>
      <w:r w:rsidRPr="00631A6E">
        <w:t xml:space="preserve"> </w:t>
      </w:r>
      <w:r w:rsidR="00631A6E">
        <w:t>monitor</w:t>
      </w:r>
      <w:r w:rsidRPr="00631A6E">
        <w:t xml:space="preserve"> by checking the model output reported by UE </w:t>
      </w:r>
      <w:r w:rsidR="00631A6E">
        <w:t xml:space="preserve">(for Case 2a) </w:t>
      </w:r>
      <w:r w:rsidRPr="00631A6E">
        <w:t xml:space="preserve">or </w:t>
      </w:r>
      <w:proofErr w:type="spellStart"/>
      <w:r w:rsidRPr="00631A6E">
        <w:t>gNB</w:t>
      </w:r>
      <w:proofErr w:type="spellEnd"/>
      <w:r w:rsidR="00631A6E">
        <w:t xml:space="preserve"> (for Case 3a)</w:t>
      </w:r>
      <w:r w:rsidRPr="00631A6E">
        <w:t xml:space="preserve">. </w:t>
      </w:r>
      <w:r w:rsidR="00631A6E">
        <w:t>There is n</w:t>
      </w:r>
      <w:r w:rsidR="00852028" w:rsidRPr="00631A6E">
        <w:t>o</w:t>
      </w:r>
      <w:r w:rsidRPr="00631A6E">
        <w:t xml:space="preserve"> need to signal anything </w:t>
      </w:r>
      <w:r w:rsidR="00631A6E">
        <w:t>for the continuous monitoring</w:t>
      </w:r>
      <w:r w:rsidR="00852028" w:rsidRPr="00631A6E">
        <w:t>.</w:t>
      </w:r>
      <w:r w:rsidR="00631A6E">
        <w:t xml:space="preserve"> </w:t>
      </w:r>
    </w:p>
    <w:p w14:paraId="304B0060" w14:textId="0E50811C" w:rsidR="00631A6E" w:rsidRDefault="00631A6E" w:rsidP="00631A6E">
      <w:r>
        <w:t>For both direct and assisted AI/ML positioning, the LMF is responsible for configuring the positioning method</w:t>
      </w:r>
      <w:r w:rsidR="002949D3">
        <w:t xml:space="preserve"> for the target UE</w:t>
      </w:r>
      <w:r>
        <w:t xml:space="preserve"> as in legacy. Thus, the LMF can decide to deactivate the AI/ML based positioning methods, e.g., if the LMF decides that the model is no longer appropriate for the deployment. </w:t>
      </w:r>
      <w:r w:rsidR="002949D3">
        <w:t>For example, for Case 1/2a/</w:t>
      </w:r>
      <w:r w:rsidR="003663F4">
        <w:t>3a</w:t>
      </w:r>
      <w:r w:rsidR="002949D3">
        <w:t xml:space="preserve">, it can be understood the model inference entity (UE, </w:t>
      </w:r>
      <w:proofErr w:type="spellStart"/>
      <w:r w:rsidR="002949D3">
        <w:t>gNB</w:t>
      </w:r>
      <w:proofErr w:type="spellEnd"/>
      <w:r w:rsidR="002949D3">
        <w:t>) performs model monitoring and makes preliminary model monitoring decision, while LMF can make the final decision.</w:t>
      </w:r>
    </w:p>
    <w:p w14:paraId="7B66D730" w14:textId="77777777" w:rsidR="002949D3" w:rsidRDefault="002949D3" w:rsidP="00631A6E"/>
    <w:p w14:paraId="7B2C06B9" w14:textId="6A0BDC47" w:rsidR="002949D3" w:rsidRDefault="002949D3" w:rsidP="002949D3">
      <w:pPr>
        <w:pStyle w:val="Proposal"/>
      </w:pPr>
      <w:bookmarkStart w:id="159" w:name="_Toc159225878"/>
      <w:r>
        <w:t xml:space="preserve">For both direct and assisted AI/ML positioning, the model inference entity is the core entity that performs </w:t>
      </w:r>
      <w:r w:rsidR="00A70A8F">
        <w:t xml:space="preserve">continuous </w:t>
      </w:r>
      <w:r>
        <w:t>model monitoring</w:t>
      </w:r>
      <w:r w:rsidR="00A70A8F">
        <w:t xml:space="preserve"> itself</w:t>
      </w:r>
      <w:r>
        <w:t>, including calculation of model monitoring metrics.</w:t>
      </w:r>
      <w:bookmarkEnd w:id="159"/>
      <w:r>
        <w:t xml:space="preserve"> </w:t>
      </w:r>
    </w:p>
    <w:p w14:paraId="47D20984" w14:textId="20552702" w:rsidR="002949D3" w:rsidRDefault="002949D3" w:rsidP="002949D3">
      <w:pPr>
        <w:pStyle w:val="Proposal"/>
      </w:pPr>
      <w:bookmarkStart w:id="160" w:name="_Toc159225879"/>
      <w:r>
        <w:t xml:space="preserve">For model inference at UE (Case 1, 2a) or </w:t>
      </w:r>
      <w:proofErr w:type="spellStart"/>
      <w:r>
        <w:t>gNB</w:t>
      </w:r>
      <w:proofErr w:type="spellEnd"/>
      <w:r>
        <w:t xml:space="preserve"> (Case 3a), the LMF can provide assistance information to support the calculation of model monitoring metrics.</w:t>
      </w:r>
      <w:bookmarkEnd w:id="160"/>
    </w:p>
    <w:p w14:paraId="42C10FE8" w14:textId="7CD0F5FF" w:rsidR="002949D3" w:rsidRPr="00631A6E" w:rsidRDefault="002949D3" w:rsidP="00CD59F9">
      <w:pPr>
        <w:pStyle w:val="Proposal"/>
      </w:pPr>
      <w:bookmarkStart w:id="161" w:name="_Toc159225880"/>
      <w:r>
        <w:t xml:space="preserve">LMF interacts with </w:t>
      </w:r>
      <w:proofErr w:type="spellStart"/>
      <w:r>
        <w:t>gNB</w:t>
      </w:r>
      <w:proofErr w:type="spellEnd"/>
      <w:r>
        <w:t xml:space="preserve"> and UE to </w:t>
      </w:r>
      <w:r w:rsidR="00A70A8F">
        <w:t xml:space="preserve">make decisions on whether </w:t>
      </w:r>
      <w:r>
        <w:t>to activate or deactivate AI/ML positioning, and which AI/ML positioning method to use.</w:t>
      </w:r>
      <w:bookmarkEnd w:id="161"/>
    </w:p>
    <w:p w14:paraId="42B08DD2" w14:textId="77777777" w:rsidR="00507549" w:rsidRPr="00E215F0" w:rsidRDefault="00507549" w:rsidP="00507549">
      <w:pPr>
        <w:pStyle w:val="ListParagraph"/>
        <w:rPr>
          <w:lang w:val="en-US"/>
        </w:rPr>
      </w:pPr>
    </w:p>
    <w:p w14:paraId="375D782F" w14:textId="77777777" w:rsidR="00C01F33" w:rsidRPr="00E215F0" w:rsidRDefault="00C01F33" w:rsidP="00CE0424">
      <w:pPr>
        <w:pStyle w:val="Heading1"/>
        <w:rPr>
          <w:lang w:val="en-US"/>
        </w:rPr>
      </w:pPr>
      <w:r w:rsidRPr="00E215F0">
        <w:rPr>
          <w:lang w:val="en-US"/>
        </w:rPr>
        <w:t>Conclusion</w:t>
      </w:r>
    </w:p>
    <w:p w14:paraId="17D87799" w14:textId="77777777" w:rsidR="008E065E" w:rsidRDefault="008E065E" w:rsidP="00024894">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7AA1A3" w14:textId="26B642A2" w:rsidR="00E92BE8" w:rsidRDefault="006F6582">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r>
        <w:rPr>
          <w:bCs/>
        </w:rPr>
        <w:fldChar w:fldCharType="begin"/>
      </w:r>
      <w:r>
        <w:rPr>
          <w:bCs/>
        </w:rPr>
        <w:instrText xml:space="preserve"> TOC \f O \n \h \z \t "Observation" \c </w:instrText>
      </w:r>
      <w:r>
        <w:rPr>
          <w:bCs/>
        </w:rPr>
        <w:fldChar w:fldCharType="separate"/>
      </w:r>
      <w:hyperlink w:anchor="_Toc159225814" w:history="1">
        <w:r w:rsidR="00E92BE8" w:rsidRPr="00FD28EF">
          <w:rPr>
            <w:rStyle w:val="Hyperlink"/>
            <w:noProof/>
          </w:rPr>
          <w:t>Observation 1</w:t>
        </w:r>
        <w:r w:rsidR="00E92BE8">
          <w:rPr>
            <w:rFonts w:asciiTheme="minorHAnsi" w:eastAsiaTheme="minorEastAsia" w:hAnsiTheme="minorHAnsi" w:cstheme="minorBidi"/>
            <w:b w:val="0"/>
            <w:noProof/>
            <w:kern w:val="2"/>
            <w:sz w:val="22"/>
            <w:szCs w:val="22"/>
            <w:lang w:eastAsia="en-US"/>
            <w14:ligatures w14:val="standardContextual"/>
          </w:rPr>
          <w:tab/>
        </w:r>
        <w:r w:rsidR="00E92BE8" w:rsidRPr="00FD28EF">
          <w:rPr>
            <w:rStyle w:val="Hyperlink"/>
            <w:noProof/>
          </w:rPr>
          <w:t>For Case 1/2a (UE-side model), channel measurement generation process is collocated in the same node with the AI/ML models. The exact details of the model inputs are implementation issues at least for model inference.</w:t>
        </w:r>
      </w:hyperlink>
    </w:p>
    <w:p w14:paraId="5F97CB05" w14:textId="29CAE5E9"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15" w:history="1">
        <w:r w:rsidRPr="00FD28EF">
          <w:rPr>
            <w:rStyle w:val="Hyperlink"/>
            <w:noProof/>
          </w:rPr>
          <w:t>Observation 2</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For Case 3b (1st priority) and Case 2b (2nd priority), due to the LMF sided model, there is a need to clarify the target model input formats to be supported for the AI/ML positioning models.</w:t>
        </w:r>
      </w:hyperlink>
    </w:p>
    <w:p w14:paraId="5D5472BB" w14:textId="044A5D4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16" w:history="1">
        <w:r w:rsidRPr="00FD28EF">
          <w:rPr>
            <w:rStyle w:val="Hyperlink"/>
            <w:noProof/>
          </w:rPr>
          <w:t>Observation 3</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Existing PRS-RSRPP measurement is also a sub-sample of the TD PDP samples except that the sampling time is not restricted to a regular sampling grid (</w:t>
        </w:r>
        <m:oMath>
          <m:r>
            <m:rPr>
              <m:sty m:val="bi"/>
            </m:rPr>
            <w:rPr>
              <w:rStyle w:val="Hyperlink"/>
              <w:rFonts w:ascii="Cambria Math" w:hAnsi="Cambria Math"/>
              <w:noProof/>
            </w:rPr>
            <m:t>Dp</m:t>
          </m:r>
        </m:oMath>
        <w:r w:rsidRPr="00FD28EF">
          <w:rPr>
            <w:rStyle w:val="Hyperlink"/>
            <w:noProof/>
          </w:rPr>
          <w:t xml:space="preserve"> is not necessarily an integer).</w:t>
        </w:r>
      </w:hyperlink>
    </w:p>
    <w:p w14:paraId="0BC249B4" w14:textId="7D2F331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17" w:history="1">
        <w:r w:rsidRPr="00FD28EF">
          <w:rPr>
            <w:rStyle w:val="Hyperlink"/>
            <w:noProof/>
          </w:rPr>
          <w:t>Observation 4</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Existing PRS-RSRPP measurement target is in general not the same as the true channel tap powers, even if the UE estimates the true channel tap delays perfectly, especially when the true channel taps are close to each other.</w:t>
        </w:r>
      </w:hyperlink>
    </w:p>
    <w:p w14:paraId="379222BB" w14:textId="77A8159B"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18" w:history="1">
        <w:r w:rsidRPr="00FD28EF">
          <w:rPr>
            <w:rStyle w:val="Hyperlink"/>
            <w:noProof/>
          </w:rPr>
          <w:t>Observation 5</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When compared to the (total) PDP input type, the 2-port PDP input type (1) doubles the signal sizes; (2) requires higher computational complexity; and (3) achieves marginal performance improvements.</w:t>
        </w:r>
      </w:hyperlink>
    </w:p>
    <w:p w14:paraId="7C4B3D71" w14:textId="0E3C584F"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19" w:history="1">
        <w:r w:rsidRPr="00FD28EF">
          <w:rPr>
            <w:rStyle w:val="Hyperlink"/>
            <w:noProof/>
          </w:rPr>
          <w:t>Observation 6</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When compared to the (total) PDP input type, the 1-port PDP input type (1) discards signal power and radio channel information that is readily available, and (2) achieves lower positioning accuracy.</w:t>
        </w:r>
      </w:hyperlink>
    </w:p>
    <w:p w14:paraId="6D810C43" w14:textId="7831FCC5"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0" w:history="1">
        <w:r w:rsidRPr="00FD28EF">
          <w:rPr>
            <w:rStyle w:val="Hyperlink"/>
            <w:noProof/>
          </w:rPr>
          <w:t>Observation 7</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While both PDP sub-samples from regular sampling grid points and RSRPP reports are both sub-samples of the TD PDP samples, there are statistical differences between them that may impact AI/ML model performance. Most notably, the former is obtained via straightforward computation, but the latter depend heavily on the UE’s channel estimation and interpolation capabilities.</w:t>
        </w:r>
      </w:hyperlink>
    </w:p>
    <w:p w14:paraId="0AC05C0E" w14:textId="11248115"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1" w:history="1">
        <w:r w:rsidRPr="00FD28EF">
          <w:rPr>
            <w:rStyle w:val="Hyperlink"/>
            <w:noProof/>
          </w:rPr>
          <w:t>Observation 8</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There has been no systematic study on the use of (off-grid) RSRPP reports as AI/ML model inputs in 3GPP. Without correct modeling of UE channel estimation and interpolation capabilities, the performance of (off-grid) RSRPP reports as AI/ML model inputs can be exaggerated.</w:t>
        </w:r>
      </w:hyperlink>
    </w:p>
    <w:p w14:paraId="1098465A" w14:textId="719B9F3A"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2" w:history="1">
        <w:r w:rsidRPr="00FD28EF">
          <w:rPr>
            <w:rStyle w:val="Hyperlink"/>
            <w:noProof/>
          </w:rPr>
          <w:t>Observation 9</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If the UE receiver implementation issues are not studied, there will be model input distributional mismatch between training and inference phases, when different UEs with different receiver implementation are used in training vs inference.</w:t>
        </w:r>
      </w:hyperlink>
    </w:p>
    <w:p w14:paraId="3CCFA630" w14:textId="6369CC3F"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3" w:history="1">
        <w:r w:rsidRPr="00FD28EF">
          <w:rPr>
            <w:rStyle w:val="Hyperlink"/>
            <w:noProof/>
          </w:rPr>
          <w:t>Observation 10</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For small or moderate signaling sizes, PDP and DP samples can achieve better positioning accuracy than 2-port CIR samples at the same or smaller signaling size. Multi-port CIR samples can achieve higher positioning accuracy only with very large signaling requirements.</w:t>
        </w:r>
      </w:hyperlink>
    </w:p>
    <w:p w14:paraId="052761D2" w14:textId="209FAB96"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4" w:history="1">
        <w:r w:rsidRPr="00FD28EF">
          <w:rPr>
            <w:rStyle w:val="Hyperlink"/>
            <w:noProof/>
          </w:rPr>
          <w:t>Observation 11</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For most given 90%tile 2D UE positioning error requirements, the DP samples requires the smallest signaling sizes.</w:t>
        </w:r>
      </w:hyperlink>
    </w:p>
    <w:p w14:paraId="52E07BB9" w14:textId="4714EBCB"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5" w:history="1">
        <w:r w:rsidRPr="00FD28EF">
          <w:rPr>
            <w:rStyle w:val="Hyperlink"/>
            <w:noProof/>
          </w:rPr>
          <w:t>Observation 12</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Multi-port complex-valued CIR samples for both Case 3b (1st priority) and Case 2b (2nd priority) require very large signaling sizes, which can cause significantly negative impacts on the radio and core networks.</w:t>
        </w:r>
      </w:hyperlink>
    </w:p>
    <w:p w14:paraId="08F73829" w14:textId="7EB10162"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6" w:history="1">
        <w:r w:rsidRPr="00FD28EF">
          <w:rPr>
            <w:rStyle w:val="Hyperlink"/>
            <w:noProof/>
          </w:rPr>
          <w:t>Observation 13</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The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is needed on how to separate the two types of sources affecting the observed CIR phase.</w:t>
        </w:r>
      </w:hyperlink>
    </w:p>
    <w:p w14:paraId="0F32291B" w14:textId="729832DC"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7" w:history="1">
        <w:r w:rsidRPr="00FD28EF">
          <w:rPr>
            <w:rStyle w:val="Hyperlink"/>
            <w:noProof/>
          </w:rPr>
          <w:t>Observation 14</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With small to moderate number of samples available to an ML model, the (total) PDP input type is a very helpful induction bias to impose on the ML model based on human domain knowledge that the sample powers contain more important information about the UE positions. It’s only with very large number of samples that the model can start to tease out how to use the additional information in the sample phases on its own.</w:t>
        </w:r>
      </w:hyperlink>
    </w:p>
    <w:p w14:paraId="125FAABB" w14:textId="71CD19A4"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8" w:history="1">
        <w:r w:rsidRPr="00FD28EF">
          <w:rPr>
            <w:rStyle w:val="Hyperlink"/>
            <w:noProof/>
          </w:rPr>
          <w:t>Observation 15</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The regular sampling grid signaling approach requires smaller signal sizes than the more flexible sampling time (Rel-17 path) based signaling approach in most use cases. The later approach can be more efficient for cases with very small sub-sample sizes.</w:t>
        </w:r>
      </w:hyperlink>
    </w:p>
    <w:p w14:paraId="7B258B11" w14:textId="792666B5"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29" w:history="1">
        <w:r w:rsidRPr="00FD28EF">
          <w:rPr>
            <w:rStyle w:val="Hyperlink"/>
            <w:noProof/>
          </w:rPr>
          <w:t>Observation 16</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For Case 2b/3b, the need for increased RSRP/RSRPP resolution for UE/gNB reporting should be evaluated.</w:t>
        </w:r>
      </w:hyperlink>
    </w:p>
    <w:p w14:paraId="6A5501C9" w14:textId="7D631DE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0" w:history="1">
        <w:r w:rsidRPr="00FD28EF">
          <w:rPr>
            <w:rStyle w:val="Hyperlink"/>
            <w:noProof/>
          </w:rPr>
          <w:t>Observation 17</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The assistance data required for PRS/SRS reception is the same across all use cases for both direct and AI/ML assisted positioning.</w:t>
        </w:r>
      </w:hyperlink>
    </w:p>
    <w:p w14:paraId="5A326A8A" w14:textId="361C6151"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1" w:history="1">
        <w:r w:rsidRPr="00FD28EF">
          <w:rPr>
            <w:rStyle w:val="Hyperlink"/>
            <w:noProof/>
          </w:rPr>
          <w:t>Observation 18</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For Case 3a, the location of the AI/ML model (e.g., gNB-DU vs gNB-CU) impacts the need to specify new measurements for model input.</w:t>
        </w:r>
      </w:hyperlink>
    </w:p>
    <w:p w14:paraId="5B2E06E6" w14:textId="773F38A4"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2" w:history="1">
        <w:r w:rsidRPr="00FD28EF">
          <w:rPr>
            <w:rStyle w:val="Hyperlink"/>
            <w:noProof/>
          </w:rPr>
          <w:t>Observation 19</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The AI/ML model output for AI/ML assisted positioning is determined by the corresponding legacy positioning methods.</w:t>
        </w:r>
      </w:hyperlink>
    </w:p>
    <w:p w14:paraId="0FCB8C6F" w14:textId="1DF2082F"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3" w:history="1">
        <w:r w:rsidRPr="00FD28EF">
          <w:rPr>
            <w:rStyle w:val="Hyperlink"/>
            <w:noProof/>
          </w:rPr>
          <w:t>Observation 20</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The LOS/NLOS indicator in legacy positioning report is a measure of the reliability of the measurement report.</w:t>
        </w:r>
      </w:hyperlink>
    </w:p>
    <w:p w14:paraId="0ED740DD" w14:textId="0EADF024"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4" w:history="1">
        <w:r w:rsidRPr="00FD28EF">
          <w:rPr>
            <w:rStyle w:val="Hyperlink"/>
            <w:noProof/>
          </w:rPr>
          <w:t>Observation 21</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AI/ML assisted positioning can provide measurement report of the NLOS channel with high confidence.</w:t>
        </w:r>
      </w:hyperlink>
    </w:p>
    <w:p w14:paraId="72E01D26" w14:textId="23D7C0CD"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5" w:history="1">
        <w:r w:rsidRPr="00FD28EF">
          <w:rPr>
            <w:rStyle w:val="Hyperlink"/>
            <w:noProof/>
          </w:rPr>
          <w:t>Observation 22</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Effective ground truth label can be obtained from line-of-sight links which can be observed opportunistically in parallel to AI/ML model inference.</w:t>
        </w:r>
      </w:hyperlink>
    </w:p>
    <w:p w14:paraId="1ACB23DB" w14:textId="19243945"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6" w:history="1">
        <w:r w:rsidRPr="00FD28EF">
          <w:rPr>
            <w:rStyle w:val="Hyperlink"/>
            <w:noProof/>
          </w:rPr>
          <w:t>Observation 23</w:t>
        </w:r>
        <w:r>
          <w:rPr>
            <w:rFonts w:asciiTheme="minorHAnsi" w:eastAsiaTheme="minorEastAsia" w:hAnsiTheme="minorHAnsi" w:cstheme="minorBidi"/>
            <w:b w:val="0"/>
            <w:noProof/>
            <w:kern w:val="2"/>
            <w:sz w:val="22"/>
            <w:szCs w:val="22"/>
            <w:lang w:eastAsia="en-US"/>
            <w14:ligatures w14:val="standardContextual"/>
          </w:rPr>
          <w:tab/>
        </w:r>
        <w:r w:rsidRPr="00FD28EF">
          <w:rPr>
            <w:rStyle w:val="Hyperlink"/>
            <w:noProof/>
          </w:rPr>
          <w:t>Existing IE for line-of-sight (LoS) links in legacy assistance data can be reused to support calculation of model output accuracy of the LoS links, thus enabling label-based model monitoring for AI/ML based positioning.</w:t>
        </w:r>
      </w:hyperlink>
    </w:p>
    <w:p w14:paraId="1216045E" w14:textId="7E2B5582" w:rsidR="006E1C82" w:rsidRDefault="006F6582" w:rsidP="00024894">
      <w:pPr>
        <w:pStyle w:val="BodyText"/>
      </w:pPr>
      <w:r>
        <w:fldChar w:fldCharType="end"/>
      </w:r>
    </w:p>
    <w:p w14:paraId="71B23DC5" w14:textId="77777777" w:rsidR="006E1C82" w:rsidRDefault="006E1C82" w:rsidP="00024894">
      <w:pPr>
        <w:pStyle w:val="BodyText"/>
      </w:pPr>
    </w:p>
    <w:p w14:paraId="5DF8B489" w14:textId="77777777" w:rsidR="006E1C82" w:rsidRDefault="008E065E" w:rsidP="0002489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F20BF61" w14:textId="5B6E3D19" w:rsidR="00E92BE8" w:rsidRDefault="006E1C82">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r>
        <w:rPr>
          <w:bCs/>
        </w:rPr>
        <w:fldChar w:fldCharType="begin"/>
      </w:r>
      <w:r>
        <w:rPr>
          <w:bCs/>
        </w:rPr>
        <w:instrText xml:space="preserve"> TOC \n \h \z \t "Proposal" \c </w:instrText>
      </w:r>
      <w:r>
        <w:rPr>
          <w:bCs/>
        </w:rPr>
        <w:fldChar w:fldCharType="separate"/>
      </w:r>
      <w:hyperlink w:anchor="_Toc159225837" w:history="1">
        <w:r w:rsidR="00E92BE8" w:rsidRPr="00F91E2E">
          <w:rPr>
            <w:rStyle w:val="Hyperlink"/>
            <w:noProof/>
          </w:rPr>
          <w:t>Proposal 1</w:t>
        </w:r>
        <w:r w:rsidR="00E92BE8">
          <w:rPr>
            <w:rFonts w:asciiTheme="minorHAnsi" w:eastAsiaTheme="minorEastAsia" w:hAnsiTheme="minorHAnsi" w:cstheme="minorBidi"/>
            <w:b w:val="0"/>
            <w:noProof/>
            <w:kern w:val="2"/>
            <w:sz w:val="22"/>
            <w:szCs w:val="22"/>
            <w:lang w:eastAsia="en-US"/>
            <w14:ligatures w14:val="standardContextual"/>
          </w:rPr>
          <w:tab/>
        </w:r>
        <w:r w:rsidR="00E92BE8" w:rsidRPr="00F91E2E">
          <w:rPr>
            <w:rStyle w:val="Hyperlink"/>
            <w:noProof/>
          </w:rPr>
          <w:t>RAN1 work on 1st priority cases first. Work on 2nd priority cases can start once discussions on 1</w:t>
        </w:r>
        <w:r w:rsidR="00E92BE8" w:rsidRPr="00F91E2E">
          <w:rPr>
            <w:rStyle w:val="Hyperlink"/>
            <w:noProof/>
            <w:vertAlign w:val="superscript"/>
          </w:rPr>
          <w:t>st</w:t>
        </w:r>
        <w:r w:rsidR="00E92BE8" w:rsidRPr="00F91E2E">
          <w:rPr>
            <w:rStyle w:val="Hyperlink"/>
            <w:noProof/>
          </w:rPr>
          <w:t xml:space="preserve"> priority cases have matured.</w:t>
        </w:r>
      </w:hyperlink>
    </w:p>
    <w:p w14:paraId="665AB48B" w14:textId="1B1E35B4"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8" w:history="1">
        <w:r w:rsidRPr="00F91E2E">
          <w:rPr>
            <w:rStyle w:val="Hyperlink"/>
            <w:noProof/>
          </w:rPr>
          <w:t>Proposal 2</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Reuse DL PRS and UL positioning SRS as in existing specification, including their transmission in the already specified RRC states.</w:t>
        </w:r>
      </w:hyperlink>
    </w:p>
    <w:p w14:paraId="40CD1D33" w14:textId="021FEAFC"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39" w:history="1">
        <w:r w:rsidRPr="00F91E2E">
          <w:rPr>
            <w:rStyle w:val="Hyperlink"/>
            <w:noProof/>
          </w:rPr>
          <w:t>Proposal 3</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the model input types for Case 3b (1st priority) and Case 2b (2nd priority), consider input based on DP or PDP samples containing sample powers summed over all receive antenna ports.</w:t>
        </w:r>
      </w:hyperlink>
    </w:p>
    <w:p w14:paraId="17E60C2A" w14:textId="49BE39C9"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0" w:history="1">
        <w:r w:rsidRPr="00F91E2E">
          <w:rPr>
            <w:rStyle w:val="Hyperlink"/>
            <w:noProof/>
          </w:rPr>
          <w:t>Proposal 4</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RAN1 to study the feasibility of (off-grid) RSRPP reports as AI/ML model inputs based on at least realistic modeling of UE’s channel estimation capabilities. The reported per-path delays should be from an actual path delay estimator operating at the correct SNR.</w:t>
        </w:r>
      </w:hyperlink>
    </w:p>
    <w:p w14:paraId="6F6D6A8A" w14:textId="39EF6CBD"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1" w:history="1">
        <w:r w:rsidRPr="00F91E2E">
          <w:rPr>
            <w:rStyle w:val="Hyperlink"/>
            <w:noProof/>
          </w:rPr>
          <w:t>Proposal 5</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RAN1 discuss and decide which measurement to use as model input: (a) DP/PDP of sub-samples from regular sampling grid points; or (b) (off-grid) RSRPP reports together with per-path delays where the per-path delays may use finer granularity than the sampling period.</w:t>
        </w:r>
      </w:hyperlink>
    </w:p>
    <w:p w14:paraId="539D34AE" w14:textId="6860732A"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2" w:history="1">
        <w:r w:rsidRPr="00F91E2E">
          <w:rPr>
            <w:rStyle w:val="Hyperlink"/>
            <w:noProof/>
          </w:rPr>
          <w:t>Proposal 6</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Case 3b (1</w:t>
        </w:r>
        <w:r w:rsidRPr="00F91E2E">
          <w:rPr>
            <w:rStyle w:val="Hyperlink"/>
            <w:noProof/>
            <w:vertAlign w:val="superscript"/>
          </w:rPr>
          <w:t>st</w:t>
        </w:r>
        <w:r w:rsidRPr="00F91E2E">
          <w:rPr>
            <w:rStyle w:val="Hyperlink"/>
            <w:noProof/>
          </w:rPr>
          <w:t xml:space="preserve"> priority) and Case 2b (2</w:t>
        </w:r>
        <w:r w:rsidRPr="00F91E2E">
          <w:rPr>
            <w:rStyle w:val="Hyperlink"/>
            <w:noProof/>
            <w:vertAlign w:val="superscript"/>
          </w:rPr>
          <w:t>nd</w:t>
        </w:r>
        <w:r w:rsidRPr="00F91E2E">
          <w:rPr>
            <w:rStyle w:val="Hyperlink"/>
            <w:noProof/>
          </w:rPr>
          <w:t xml:space="preserve"> priority), RAN1 to study the tradeoff between feedback sizes and achievable positioning accuracy for prioritizing the support of different model input types (CIR, PDP).</w:t>
        </w:r>
      </w:hyperlink>
    </w:p>
    <w:p w14:paraId="50FADD7D" w14:textId="3ED3A4DE"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3" w:history="1">
        <w:r w:rsidRPr="00F91E2E">
          <w:rPr>
            <w:rStyle w:val="Hyperlink"/>
            <w:noProof/>
          </w:rPr>
          <w:t>Proposal 7</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Before CIR can be adopted as model input, RAN1 need to investigate whether fingerprinting ML models can handle CIR phase measurements, which vary not only with the radio channel environment but also with the transmitter/receiver circuits.</w:t>
        </w:r>
      </w:hyperlink>
    </w:p>
    <w:p w14:paraId="430FDBED" w14:textId="40557C75"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4" w:history="1">
        <w:r w:rsidRPr="00F91E2E">
          <w:rPr>
            <w:rStyle w:val="Hyperlink"/>
            <w:noProof/>
          </w:rPr>
          <w:t>Proposal 8</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RAN1 to prioritize the signaling approach(es) and/or measurement definitions to support PDP and DP model input types for Case 3b (1</w:t>
        </w:r>
        <w:r w:rsidRPr="00F91E2E">
          <w:rPr>
            <w:rStyle w:val="Hyperlink"/>
            <w:noProof/>
            <w:vertAlign w:val="superscript"/>
          </w:rPr>
          <w:t>st</w:t>
        </w:r>
        <w:r w:rsidRPr="00F91E2E">
          <w:rPr>
            <w:rStyle w:val="Hyperlink"/>
            <w:noProof/>
          </w:rPr>
          <w:t xml:space="preserve"> priority) and Case 2b (2</w:t>
        </w:r>
        <w:r w:rsidRPr="00F91E2E">
          <w:rPr>
            <w:rStyle w:val="Hyperlink"/>
            <w:noProof/>
            <w:vertAlign w:val="superscript"/>
          </w:rPr>
          <w:t>nd</w:t>
        </w:r>
        <w:r w:rsidRPr="00F91E2E">
          <w:rPr>
            <w:rStyle w:val="Hyperlink"/>
            <w:noProof/>
          </w:rPr>
          <w:t xml:space="preserve"> priority).</w:t>
        </w:r>
      </w:hyperlink>
    </w:p>
    <w:p w14:paraId="5274F2EE" w14:textId="1B8AD572"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5" w:history="1">
        <w:r w:rsidRPr="00F91E2E">
          <w:rPr>
            <w:rStyle w:val="Hyperlink"/>
            <w:noProof/>
          </w:rPr>
          <w:t>Proposal 9</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RAN1 proceed with specification work for PDP and DP as model input, while CIR is pending further investigation.</w:t>
        </w:r>
      </w:hyperlink>
    </w:p>
    <w:p w14:paraId="6B987A83" w14:textId="6BE176C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6" w:history="1">
        <w:r w:rsidRPr="00F91E2E">
          <w:rPr>
            <w:rStyle w:val="Hyperlink"/>
            <w:noProof/>
            <w:lang w:eastAsia="en-GB"/>
          </w:rPr>
          <w:t>Proposal 10</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en-GB"/>
          </w:rPr>
          <w:t>Introduce DL RTOA reference time as an absolute time to facilitate training data collection and model inference for DL.</w:t>
        </w:r>
      </w:hyperlink>
    </w:p>
    <w:p w14:paraId="53A0DC90" w14:textId="70692DE1"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7" w:history="1">
        <w:r w:rsidRPr="00F91E2E">
          <w:rPr>
            <w:rStyle w:val="Hyperlink"/>
            <w:noProof/>
            <w:lang w:eastAsia="en-GB"/>
          </w:rPr>
          <w:t>Proposal 11</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en-GB"/>
          </w:rPr>
          <w:t>For model input with embedded timing information (e.g., DP, PDP), for training data collection and model inference, the timing measurements are represented with relative timing values, which are relative to an absolute time.</w:t>
        </w:r>
      </w:hyperlink>
    </w:p>
    <w:p w14:paraId="5D3A6C95" w14:textId="6634DE77"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8" w:history="1">
        <w:r w:rsidRPr="00F91E2E">
          <w:rPr>
            <w:rStyle w:val="Hyperlink"/>
            <w:noProof/>
            <w:lang w:eastAsia="en-GB"/>
          </w:rPr>
          <w:t>Proposal 12</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en-GB"/>
          </w:rPr>
          <w:t>For both direct AI/ML positioning and AI/ML assisted positioning, for uplink measurements as model input, the timing information are relative to UL RTOA reference time.</w:t>
        </w:r>
      </w:hyperlink>
    </w:p>
    <w:p w14:paraId="25647C07" w14:textId="7009DD81"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49" w:history="1">
        <w:r w:rsidRPr="00F91E2E">
          <w:rPr>
            <w:rStyle w:val="Hyperlink"/>
            <w:noProof/>
            <w:lang w:eastAsia="en-GB"/>
          </w:rPr>
          <w:t>Proposal 13</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en-GB"/>
          </w:rPr>
          <w:t>For both direct AI/ML positioning and AI/ML assisted positioning, for downlink measurements as model input, the timing information are relative to DL RTOA reference time.</w:t>
        </w:r>
      </w:hyperlink>
    </w:p>
    <w:p w14:paraId="1AF6E19A" w14:textId="6562233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0" w:history="1">
        <w:r w:rsidRPr="00F91E2E">
          <w:rPr>
            <w:rStyle w:val="Hyperlink"/>
            <w:noProof/>
          </w:rPr>
          <w:t>Proposal 14</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The same enhancement(s) for PRS/SRS reception assistance data (if any) apply to model input for direct AI/ML positioning and AI/ML assisted positioning.</w:t>
        </w:r>
      </w:hyperlink>
    </w:p>
    <w:p w14:paraId="0C39883F" w14:textId="29BD2AF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1" w:history="1">
        <w:r w:rsidRPr="00F91E2E">
          <w:rPr>
            <w:rStyle w:val="Hyperlink"/>
            <w:noProof/>
          </w:rPr>
          <w:t>Proposal 15</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Case 2a/3a, measurement reported for input to the AI/ML model should include at least the following side information:</w:t>
        </w:r>
      </w:hyperlink>
    </w:p>
    <w:p w14:paraId="162C8E50" w14:textId="0AD720C8"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2" w:history="1">
        <w:r w:rsidRPr="00F91E2E">
          <w:rPr>
            <w:rStyle w:val="Hyperlink"/>
            <w:noProof/>
          </w:rPr>
          <w:t>a.</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Source of the information (TRP ID, PRS resource and resource set ID, PFL ID in the downlink, UL SRS resource and resource set ID in the uplink)</w:t>
        </w:r>
      </w:hyperlink>
    </w:p>
    <w:p w14:paraId="465C5A18" w14:textId="038BB292"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3" w:history="1">
        <w:r w:rsidRPr="00F91E2E">
          <w:rPr>
            <w:rStyle w:val="Hyperlink"/>
            <w:noProof/>
          </w:rPr>
          <w:t>b.</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Time stamp of the measurement</w:t>
        </w:r>
      </w:hyperlink>
    </w:p>
    <w:p w14:paraId="5FF92C0D" w14:textId="541CC477"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4" w:history="1">
        <w:r w:rsidRPr="00F91E2E">
          <w:rPr>
            <w:rStyle w:val="Hyperlink"/>
            <w:noProof/>
            <w:lang w:eastAsia="ja-JP"/>
          </w:rPr>
          <w:t>c.</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Measurement quality indicator</w:t>
        </w:r>
      </w:hyperlink>
    </w:p>
    <w:p w14:paraId="751BC6B0" w14:textId="08F15EC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5" w:history="1">
        <w:r w:rsidRPr="00F91E2E">
          <w:rPr>
            <w:rStyle w:val="Hyperlink"/>
            <w:noProof/>
          </w:rPr>
          <w:t>Proposal 16</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 xml:space="preserve">Send an LS to RAN3 to request feedback on whether the input to the AI/ML model </w:t>
        </w:r>
        <w:r w:rsidRPr="00F91E2E">
          <w:rPr>
            <w:rStyle w:val="Hyperlink"/>
            <w:noProof/>
            <w:lang w:val="sv-SE" w:eastAsia="ja-JP"/>
          </w:rPr>
          <w:t xml:space="preserve">for Case 3a </w:t>
        </w:r>
        <w:r w:rsidRPr="00F91E2E">
          <w:rPr>
            <w:rStyle w:val="Hyperlink"/>
            <w:noProof/>
          </w:rPr>
          <w:t>need to be specified.</w:t>
        </w:r>
      </w:hyperlink>
    </w:p>
    <w:p w14:paraId="45A23138" w14:textId="0E55674E"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6" w:history="1">
        <w:r w:rsidRPr="00F91E2E">
          <w:rPr>
            <w:rStyle w:val="Hyperlink"/>
            <w:noProof/>
          </w:rPr>
          <w:t>Proposal 17</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AI/ML assisted positioning in Rel-19, focus on positioning accuracy enhancements of time-based methods up to Rel-17.</w:t>
        </w:r>
      </w:hyperlink>
    </w:p>
    <w:p w14:paraId="7A46FEBE" w14:textId="3A1A847E"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7" w:history="1">
        <w:r w:rsidRPr="00F91E2E">
          <w:rPr>
            <w:rStyle w:val="Hyperlink"/>
            <w:noProof/>
          </w:rPr>
          <w:t>Proposal 18</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Support LOS/NLOS indicator as model output for AI/ML assisted positioning in Rel-19.</w:t>
        </w:r>
      </w:hyperlink>
    </w:p>
    <w:p w14:paraId="10A7B138" w14:textId="58377CC7"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8" w:history="1">
        <w:r w:rsidRPr="00F91E2E">
          <w:rPr>
            <w:rStyle w:val="Hyperlink"/>
            <w:noProof/>
          </w:rPr>
          <w:t>Proposal 19</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 xml:space="preserve">Support timing information as model output </w:t>
        </w:r>
        <w:r w:rsidRPr="00F91E2E">
          <w:rPr>
            <w:rStyle w:val="Hyperlink"/>
            <w:noProof/>
          </w:rPr>
          <w:t>for AI/ML assisted positioning in Rel-19.</w:t>
        </w:r>
      </w:hyperlink>
    </w:p>
    <w:p w14:paraId="0C465DEE" w14:textId="0E2DF6E8"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59" w:history="1">
        <w:r w:rsidRPr="00F91E2E">
          <w:rPr>
            <w:rStyle w:val="Hyperlink"/>
            <w:noProof/>
            <w:lang w:eastAsia="ja-JP"/>
          </w:rPr>
          <w:t>Proposal 20</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Provide a mechanism to indicate that the timing information provided by AI/ML assisted model is to be treated like that of LoS link (i.e., virtual LoS path) regardless of the LOS/NLOS indication.</w:t>
        </w:r>
      </w:hyperlink>
    </w:p>
    <w:p w14:paraId="028E29DD" w14:textId="205655B4"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0" w:history="1">
        <w:r w:rsidRPr="00F91E2E">
          <w:rPr>
            <w:rStyle w:val="Hyperlink"/>
            <w:noProof/>
          </w:rPr>
          <w:t>Proposal 21</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Reuse the existing measurement reporting in LPP and NRPPa to report timing information for the model output of AI/ML assisted positioning.</w:t>
        </w:r>
      </w:hyperlink>
    </w:p>
    <w:p w14:paraId="22E8B1D1" w14:textId="6BE7DE6F"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1" w:history="1">
        <w:r w:rsidRPr="00F91E2E">
          <w:rPr>
            <w:rStyle w:val="Hyperlink"/>
            <w:noProof/>
            <w:lang w:eastAsia="ja-JP"/>
          </w:rPr>
          <w:t>Proposal 22</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Adopt downlink relative time of arrival (T</w:t>
        </w:r>
        <w:r w:rsidRPr="00F91E2E">
          <w:rPr>
            <w:rStyle w:val="Hyperlink"/>
            <w:noProof/>
            <w:vertAlign w:val="subscript"/>
            <w:lang w:eastAsia="ja-JP"/>
          </w:rPr>
          <w:t>DL-RTOA</w:t>
        </w:r>
        <w:r w:rsidRPr="00F91E2E">
          <w:rPr>
            <w:rStyle w:val="Hyperlink"/>
            <w:noProof/>
            <w:lang w:eastAsia="ja-JP"/>
          </w:rPr>
          <w:t xml:space="preserve">) as </w:t>
        </w:r>
        <w:r w:rsidRPr="00F91E2E">
          <w:rPr>
            <w:rStyle w:val="Hyperlink"/>
            <w:noProof/>
          </w:rPr>
          <w:t>UE-side model output of assisted AI/ML positioning.</w:t>
        </w:r>
      </w:hyperlink>
    </w:p>
    <w:p w14:paraId="53FA710C" w14:textId="6157DDA8"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2" w:history="1">
        <w:r w:rsidRPr="00F91E2E">
          <w:rPr>
            <w:rStyle w:val="Hyperlink"/>
            <w:noProof/>
          </w:rPr>
          <w:t>Proposal 23</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AI/ML assisted positioning at gNB (Case 3a), the model output is uplink relative time of arrival (</w:t>
        </w:r>
        <w:r w:rsidRPr="00F91E2E">
          <w:rPr>
            <w:rStyle w:val="Hyperlink"/>
            <w:rFonts w:cs="Arial"/>
            <w:noProof/>
            <w:lang w:eastAsia="en-GB"/>
          </w:rPr>
          <w:t>T</w:t>
        </w:r>
        <w:r w:rsidRPr="00F91E2E">
          <w:rPr>
            <w:rStyle w:val="Hyperlink"/>
            <w:rFonts w:cs="Arial"/>
            <w:noProof/>
            <w:vertAlign w:val="subscript"/>
            <w:lang w:eastAsia="en-GB"/>
          </w:rPr>
          <w:t>UL-RTOA</w:t>
        </w:r>
        <w:r w:rsidRPr="00F91E2E">
          <w:rPr>
            <w:rStyle w:val="Hyperlink"/>
            <w:noProof/>
          </w:rPr>
          <w:t>).</w:t>
        </w:r>
      </w:hyperlink>
    </w:p>
    <w:p w14:paraId="49CFCD33" w14:textId="4CB1880E"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3" w:history="1">
        <w:r w:rsidRPr="00F91E2E">
          <w:rPr>
            <w:rStyle w:val="Hyperlink"/>
            <w:noProof/>
          </w:rPr>
          <w:t>Proposal 24</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AI/ML assisted positioning at gNB (Case 3a), postprocessing is applied to generate gNB RxTxTimeDiff for measurement reporting of multi-RTT method.</w:t>
        </w:r>
      </w:hyperlink>
    </w:p>
    <w:p w14:paraId="43FFF053" w14:textId="665395EB"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4" w:history="1">
        <w:r w:rsidRPr="00F91E2E">
          <w:rPr>
            <w:rStyle w:val="Hyperlink"/>
            <w:noProof/>
          </w:rPr>
          <w:t>Proposal 25</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AI/ML assisted positioning at UE (Case 2a), the model output is downlink relative time of arrival (</w:t>
        </w:r>
        <w:r w:rsidRPr="00F91E2E">
          <w:rPr>
            <w:rStyle w:val="Hyperlink"/>
            <w:rFonts w:cs="Arial"/>
            <w:noProof/>
            <w:lang w:eastAsia="en-GB"/>
          </w:rPr>
          <w:t>T</w:t>
        </w:r>
        <w:r w:rsidRPr="00F91E2E">
          <w:rPr>
            <w:rStyle w:val="Hyperlink"/>
            <w:rFonts w:cs="Arial"/>
            <w:noProof/>
            <w:vertAlign w:val="subscript"/>
            <w:lang w:eastAsia="en-GB"/>
          </w:rPr>
          <w:t>DL-RTOA</w:t>
        </w:r>
        <w:r w:rsidRPr="00F91E2E">
          <w:rPr>
            <w:rStyle w:val="Hyperlink"/>
            <w:noProof/>
          </w:rPr>
          <w:t>), which is defined relative to DL RTOA Reference Time.</w:t>
        </w:r>
      </w:hyperlink>
    </w:p>
    <w:p w14:paraId="4CB36EFA" w14:textId="5B55125E"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5" w:history="1">
        <w:r w:rsidRPr="00F91E2E">
          <w:rPr>
            <w:rStyle w:val="Hyperlink"/>
            <w:noProof/>
          </w:rPr>
          <w:t>Proposal 26</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AI/ML assisted positioning at UE (Case 2a), postprocessing is applied to generate DL RSTD (for DL-TDOA method) and UE RxTxTimeDiff (for multi-RTT method) for measurement reporting.</w:t>
        </w:r>
      </w:hyperlink>
    </w:p>
    <w:p w14:paraId="1AB549F5" w14:textId="65E6AC71"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6" w:history="1">
        <w:r w:rsidRPr="00F91E2E">
          <w:rPr>
            <w:rStyle w:val="Hyperlink"/>
            <w:noProof/>
          </w:rPr>
          <w:t>Proposal 27</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For both direct and assisted AI/ML positioning,</w:t>
        </w:r>
        <w:r w:rsidRPr="00F91E2E">
          <w:rPr>
            <w:rStyle w:val="Hyperlink"/>
            <w:noProof/>
          </w:rPr>
          <w:t xml:space="preserve"> study and support label-based model monitoring using the information of LoS links.</w:t>
        </w:r>
      </w:hyperlink>
    </w:p>
    <w:p w14:paraId="37E30D60" w14:textId="06F44C09"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7" w:history="1">
        <w:r w:rsidRPr="00F91E2E">
          <w:rPr>
            <w:rStyle w:val="Hyperlink"/>
            <w:noProof/>
          </w:rPr>
          <w:t>Proposal 28</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training data collection phase, a training dataset validity area can be defined as a list of TRPs where data is collected.</w:t>
        </w:r>
      </w:hyperlink>
    </w:p>
    <w:p w14:paraId="1C84FFC2" w14:textId="09370D3D"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8" w:history="1">
        <w:r w:rsidRPr="00F91E2E">
          <w:rPr>
            <w:rStyle w:val="Hyperlink"/>
            <w:noProof/>
          </w:rPr>
          <w:t>Proposal 29</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The training dataset validity area is recorded as a part of metadata of the training dataset.</w:t>
        </w:r>
      </w:hyperlink>
    </w:p>
    <w:p w14:paraId="35546DD3" w14:textId="425ADFB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69" w:history="1">
        <w:r w:rsidRPr="00F91E2E">
          <w:rPr>
            <w:rStyle w:val="Hyperlink"/>
            <w:noProof/>
          </w:rPr>
          <w:t>Proposal 30</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Training data provided to UE/gNB is organized with the same hierarchy as for legacy assistance data, i.e. per TRP/frequency layers for the UE, and per TRP for the gNB assistance data.</w:t>
        </w:r>
      </w:hyperlink>
    </w:p>
    <w:p w14:paraId="030601E9" w14:textId="6CD6AC6C"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0" w:history="1">
        <w:r w:rsidRPr="00F91E2E">
          <w:rPr>
            <w:rStyle w:val="Hyperlink"/>
            <w:noProof/>
            <w:lang w:eastAsia="ja-JP"/>
          </w:rPr>
          <w:t>Proposal 31</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RAN1 to study what additional metadata to attach to training dataset, including:</w:t>
        </w:r>
      </w:hyperlink>
    </w:p>
    <w:p w14:paraId="1883FB59" w14:textId="0CBC9626"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1" w:history="1">
        <w:r w:rsidRPr="00F91E2E">
          <w:rPr>
            <w:rStyle w:val="Hyperlink"/>
            <w:noProof/>
            <w:lang w:eastAsia="ja-JP"/>
          </w:rPr>
          <w:t>a.</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Range of SNR/SINR</w:t>
        </w:r>
      </w:hyperlink>
    </w:p>
    <w:p w14:paraId="1A4E458D" w14:textId="50AE08A8"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2" w:history="1">
        <w:r w:rsidRPr="00F91E2E">
          <w:rPr>
            <w:rStyle w:val="Hyperlink"/>
            <w:noProof/>
            <w:lang w:eastAsia="ja-JP"/>
          </w:rPr>
          <w:t>b.</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rFonts w:eastAsia="DengXian"/>
            <w:noProof/>
          </w:rPr>
          <w:t>Range of Channel estimation error</w:t>
        </w:r>
      </w:hyperlink>
    </w:p>
    <w:p w14:paraId="47CEEFE3" w14:textId="6BA7D91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3" w:history="1">
        <w:r w:rsidRPr="00F91E2E">
          <w:rPr>
            <w:rStyle w:val="Hyperlink"/>
            <w:noProof/>
            <w:lang w:eastAsia="ja-JP"/>
          </w:rPr>
          <w:t>c.</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Range of NW synchronization error</w:t>
        </w:r>
      </w:hyperlink>
    </w:p>
    <w:p w14:paraId="68D5C41C" w14:textId="2169262E"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4" w:history="1">
        <w:r w:rsidRPr="00F91E2E">
          <w:rPr>
            <w:rStyle w:val="Hyperlink"/>
            <w:noProof/>
            <w:lang w:eastAsia="ja-JP"/>
          </w:rPr>
          <w:t>d.</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lang w:eastAsia="ja-JP"/>
          </w:rPr>
          <w:t xml:space="preserve">Range of </w:t>
        </w:r>
        <w:r w:rsidRPr="00F91E2E">
          <w:rPr>
            <w:rStyle w:val="Hyperlink"/>
            <w:noProof/>
          </w:rPr>
          <w:t>UE/gNB RX and TX timing error</w:t>
        </w:r>
      </w:hyperlink>
    </w:p>
    <w:p w14:paraId="6BD14E8B" w14:textId="140B06D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5" w:history="1">
        <w:r w:rsidRPr="00F91E2E">
          <w:rPr>
            <w:rStyle w:val="Hyperlink"/>
            <w:noProof/>
          </w:rPr>
          <w:t>Proposal 32</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The model training entity records the model inference validity area as a part of metadata for the trained model.</w:t>
        </w:r>
      </w:hyperlink>
    </w:p>
    <w:p w14:paraId="57BF2BAC" w14:textId="67A12CD7"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6" w:history="1">
        <w:r w:rsidRPr="00F91E2E">
          <w:rPr>
            <w:rStyle w:val="Hyperlink"/>
            <w:noProof/>
          </w:rPr>
          <w:t>Proposal 33</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When preparing for model inference, the model inference validity area is checked for compatibility with the deployment area.</w:t>
        </w:r>
      </w:hyperlink>
    </w:p>
    <w:p w14:paraId="5BFB4504" w14:textId="5DA745D9"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7" w:history="1">
        <w:r w:rsidRPr="00F91E2E">
          <w:rPr>
            <w:rStyle w:val="Hyperlink"/>
            <w:noProof/>
          </w:rPr>
          <w:t>Proposal 34</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When preparing for model inference, configurations of reference signal transmission and measurement are checked for compatibility between the trained model and the deployment environment.</w:t>
        </w:r>
      </w:hyperlink>
    </w:p>
    <w:p w14:paraId="51939AFF" w14:textId="38B94133"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8" w:history="1">
        <w:r w:rsidRPr="00F91E2E">
          <w:rPr>
            <w:rStyle w:val="Hyperlink"/>
            <w:noProof/>
          </w:rPr>
          <w:t>Proposal 35</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both direct and assisted AI/ML positioning, the model inference entity is the core entity that performs continuous model monitoring itself, including calculation of model monitoring metrics.</w:t>
        </w:r>
      </w:hyperlink>
    </w:p>
    <w:p w14:paraId="26ADFBBC" w14:textId="4813C971"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79" w:history="1">
        <w:r w:rsidRPr="00F91E2E">
          <w:rPr>
            <w:rStyle w:val="Hyperlink"/>
            <w:noProof/>
          </w:rPr>
          <w:t>Proposal 36</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For model inference at UE (Case 1, 2a) or gNB (Case 3a), the LMF can provide assistance information to support the calculation of model monitoring metrics.</w:t>
        </w:r>
      </w:hyperlink>
    </w:p>
    <w:p w14:paraId="7B9F1FA1" w14:textId="0D3F173E" w:rsidR="00E92BE8" w:rsidRDefault="00E92BE8">
      <w:pPr>
        <w:pStyle w:val="TableofFigures"/>
        <w:tabs>
          <w:tab w:val="right" w:leader="dot" w:pos="9962"/>
        </w:tabs>
        <w:rPr>
          <w:rFonts w:asciiTheme="minorHAnsi" w:eastAsiaTheme="minorEastAsia" w:hAnsiTheme="minorHAnsi" w:cstheme="minorBidi"/>
          <w:b w:val="0"/>
          <w:noProof/>
          <w:kern w:val="2"/>
          <w:sz w:val="22"/>
          <w:szCs w:val="22"/>
          <w:lang w:eastAsia="en-US"/>
          <w14:ligatures w14:val="standardContextual"/>
        </w:rPr>
      </w:pPr>
      <w:hyperlink w:anchor="_Toc159225880" w:history="1">
        <w:r w:rsidRPr="00F91E2E">
          <w:rPr>
            <w:rStyle w:val="Hyperlink"/>
            <w:noProof/>
          </w:rPr>
          <w:t>Proposal 37</w:t>
        </w:r>
        <w:r>
          <w:rPr>
            <w:rFonts w:asciiTheme="minorHAnsi" w:eastAsiaTheme="minorEastAsia" w:hAnsiTheme="minorHAnsi" w:cstheme="minorBidi"/>
            <w:b w:val="0"/>
            <w:noProof/>
            <w:kern w:val="2"/>
            <w:sz w:val="22"/>
            <w:szCs w:val="22"/>
            <w:lang w:eastAsia="en-US"/>
            <w14:ligatures w14:val="standardContextual"/>
          </w:rPr>
          <w:tab/>
        </w:r>
        <w:r w:rsidRPr="00F91E2E">
          <w:rPr>
            <w:rStyle w:val="Hyperlink"/>
            <w:noProof/>
          </w:rPr>
          <w:t>LMF interacts with gNB and UE to make decisions on whether to activate or deactivate AI/ML positioning, and which AI/ML positioning method to use.</w:t>
        </w:r>
      </w:hyperlink>
    </w:p>
    <w:p w14:paraId="20461022" w14:textId="228D5681" w:rsidR="006E1C82" w:rsidRPr="00CE0424" w:rsidRDefault="006E1C82" w:rsidP="00024894">
      <w:pPr>
        <w:pStyle w:val="BodyText"/>
      </w:pPr>
      <w:r>
        <w:fldChar w:fldCharType="end"/>
      </w:r>
      <w:r w:rsidRPr="00CE0424">
        <w:t xml:space="preserve"> </w:t>
      </w:r>
    </w:p>
    <w:p w14:paraId="3AE5AD10" w14:textId="77777777" w:rsidR="008E065E" w:rsidRPr="00CE0424" w:rsidRDefault="008E065E" w:rsidP="00024894"/>
    <w:p w14:paraId="4C5504C0" w14:textId="77777777" w:rsidR="00F507D1" w:rsidRPr="00E215F0" w:rsidRDefault="00F507D1" w:rsidP="00CE0424">
      <w:pPr>
        <w:pStyle w:val="Heading1"/>
        <w:rPr>
          <w:lang w:val="en-US"/>
        </w:rPr>
      </w:pPr>
      <w:bookmarkStart w:id="162" w:name="_In-sequence_SDU_delivery"/>
      <w:bookmarkEnd w:id="162"/>
      <w:r w:rsidRPr="00E215F0">
        <w:rPr>
          <w:lang w:val="en-US"/>
        </w:rPr>
        <w:t>References</w:t>
      </w:r>
    </w:p>
    <w:p w14:paraId="07A92C03" w14:textId="77777777" w:rsidR="00E24EB1" w:rsidRPr="00796F6C" w:rsidRDefault="00E24EB1" w:rsidP="00E24EB1">
      <w:pPr>
        <w:pStyle w:val="Reference"/>
      </w:pPr>
      <w:bookmarkStart w:id="163" w:name="_Ref155373154"/>
      <w:bookmarkStart w:id="164" w:name="_Ref174151459"/>
      <w:bookmarkStart w:id="165" w:name="_Ref189809556"/>
      <w:r>
        <w:t>3GPP TS 38.305</w:t>
      </w:r>
      <w:r>
        <w:rPr>
          <w:rFonts w:hint="eastAsia"/>
        </w:rPr>
        <w:t xml:space="preserve">, </w:t>
      </w:r>
      <w:r>
        <w:t>Stage 2 functional specification of</w:t>
      </w:r>
      <w:r>
        <w:rPr>
          <w:rFonts w:hint="eastAsia"/>
        </w:rPr>
        <w:t xml:space="preserve"> </w:t>
      </w:r>
      <w:r>
        <w:t>User Equipment (UE) positioning in NG-RAN</w:t>
      </w:r>
      <w:r w:rsidRPr="00796F6C">
        <w:rPr>
          <w:rFonts w:hint="eastAsia"/>
        </w:rPr>
        <w:t>.</w:t>
      </w:r>
    </w:p>
    <w:p w14:paraId="000A298A" w14:textId="77777777" w:rsidR="00E24EB1" w:rsidRPr="00796F6C" w:rsidRDefault="00E24EB1" w:rsidP="00E24EB1">
      <w:pPr>
        <w:pStyle w:val="Reference"/>
      </w:pPr>
      <w:r>
        <w:t>3GPP TS 37.355</w:t>
      </w:r>
      <w:r>
        <w:rPr>
          <w:rFonts w:hint="eastAsia"/>
        </w:rPr>
        <w:t xml:space="preserve">, </w:t>
      </w:r>
      <w:r>
        <w:t>LTE Positioning Protocol (LPP)</w:t>
      </w:r>
      <w:r w:rsidRPr="00796F6C">
        <w:rPr>
          <w:rFonts w:hint="eastAsia"/>
        </w:rPr>
        <w:t>.</w:t>
      </w:r>
    </w:p>
    <w:p w14:paraId="20E83A53" w14:textId="77777777" w:rsidR="00E24EB1" w:rsidRDefault="00E24EB1" w:rsidP="00E24EB1">
      <w:pPr>
        <w:pStyle w:val="Reference"/>
      </w:pPr>
      <w:r>
        <w:t>3GPP TS 38.455</w:t>
      </w:r>
      <w:r>
        <w:rPr>
          <w:rFonts w:hint="eastAsia"/>
        </w:rPr>
        <w:t>, NR Positioning Protocol A (NRPPa)</w:t>
      </w:r>
      <w:r w:rsidRPr="00796F6C">
        <w:rPr>
          <w:rFonts w:hint="eastAsia"/>
        </w:rPr>
        <w:t>.</w:t>
      </w:r>
    </w:p>
    <w:p w14:paraId="6770E5DC" w14:textId="6445335E" w:rsidR="00E24EB1" w:rsidRDefault="00F26AC7" w:rsidP="00F26AC7">
      <w:pPr>
        <w:pStyle w:val="Reference"/>
      </w:pPr>
      <w:bookmarkStart w:id="166" w:name="_Ref156223556"/>
      <w:r>
        <w:t>3GPP TR 38.843 V2.0.1 (2023-12), Study on Artificial Intelligence (AI)/Machine Learning (ML) for NR air interface (Release 18).</w:t>
      </w:r>
      <w:bookmarkEnd w:id="166"/>
    </w:p>
    <w:p w14:paraId="1EF269F2" w14:textId="77FAB14E" w:rsidR="005D0D1E" w:rsidRDefault="005D0D1E" w:rsidP="005D0D1E">
      <w:pPr>
        <w:pStyle w:val="Reference"/>
        <w:overflowPunct/>
        <w:autoSpaceDE/>
        <w:autoSpaceDN/>
        <w:adjustRightInd/>
        <w:spacing w:line="259" w:lineRule="auto"/>
        <w:textAlignment w:val="auto"/>
      </w:pPr>
      <w:bookmarkStart w:id="167"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63"/>
      <w:bookmarkEnd w:id="167"/>
    </w:p>
    <w:p w14:paraId="4D8AEC87" w14:textId="3443E45B" w:rsidR="00BA6B06" w:rsidRPr="00E215F0" w:rsidRDefault="00F52E9D" w:rsidP="005D0D1E">
      <w:pPr>
        <w:pStyle w:val="Reference"/>
        <w:overflowPunct/>
        <w:autoSpaceDE/>
        <w:autoSpaceDN/>
        <w:adjustRightInd/>
        <w:spacing w:line="259" w:lineRule="auto"/>
        <w:textAlignment w:val="auto"/>
      </w:pPr>
      <w:bookmarkStart w:id="168" w:name="_Ref158730650"/>
      <w:bookmarkEnd w:id="164"/>
      <w:bookmarkEnd w:id="165"/>
      <w:r w:rsidRPr="00E215F0">
        <w:rPr>
          <w:rFonts w:eastAsiaTheme="minorHAnsi"/>
          <w:szCs w:val="22"/>
        </w:rPr>
        <w:t>R1-2306454</w:t>
      </w:r>
      <w:r w:rsidR="00AA37E8">
        <w:rPr>
          <w:rFonts w:eastAsiaTheme="minorHAnsi"/>
          <w:szCs w:val="22"/>
        </w:rPr>
        <w:t>,</w:t>
      </w:r>
      <w:r w:rsidRPr="00E215F0">
        <w:rPr>
          <w:rFonts w:eastAsiaTheme="minorHAnsi"/>
          <w:szCs w:val="22"/>
        </w:rPr>
        <w:t xml:space="preserve"> “</w:t>
      </w:r>
      <w:r w:rsidR="000B179B" w:rsidRPr="00E215F0">
        <w:rPr>
          <w:rFonts w:eastAsiaTheme="minorHAnsi"/>
          <w:szCs w:val="22"/>
        </w:rPr>
        <w:t>Evaluation of AI/ML for Positioning Accuracy Enhancement,” Ericsson</w:t>
      </w:r>
      <w:bookmarkEnd w:id="168"/>
      <w:r w:rsidR="00AA37E8">
        <w:rPr>
          <w:rFonts w:eastAsiaTheme="minorHAnsi"/>
          <w:szCs w:val="22"/>
        </w:rPr>
        <w:t>,</w:t>
      </w:r>
    </w:p>
    <w:p w14:paraId="70171A66" w14:textId="77777777" w:rsidR="003A7EF3" w:rsidRPr="00CE0424" w:rsidRDefault="003A7EF3" w:rsidP="00024894">
      <w:pPr>
        <w:pStyle w:val="BodyText"/>
      </w:pPr>
    </w:p>
    <w:sectPr w:rsidR="003A7EF3" w:rsidRPr="00CE0424" w:rsidSect="0007129B">
      <w:headerReference w:type="even" r:id="rId28"/>
      <w:footerReference w:type="default" r:id="rId29"/>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E5BA2" w14:textId="77777777" w:rsidR="00E631DF" w:rsidRDefault="00E631DF" w:rsidP="00024894">
      <w:r>
        <w:separator/>
      </w:r>
    </w:p>
  </w:endnote>
  <w:endnote w:type="continuationSeparator" w:id="0">
    <w:p w14:paraId="446C0349" w14:textId="77777777" w:rsidR="00E631DF" w:rsidRDefault="00E631DF" w:rsidP="00024894">
      <w:r>
        <w:continuationSeparator/>
      </w:r>
    </w:p>
  </w:endnote>
  <w:endnote w:type="continuationNotice" w:id="1">
    <w:p w14:paraId="2FCE8BF0" w14:textId="77777777" w:rsidR="00E631DF" w:rsidRDefault="00E63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9832A" w14:textId="77777777" w:rsidR="00E631DF" w:rsidRDefault="00E631DF" w:rsidP="00024894">
      <w:r>
        <w:separator/>
      </w:r>
    </w:p>
  </w:footnote>
  <w:footnote w:type="continuationSeparator" w:id="0">
    <w:p w14:paraId="56CC064E" w14:textId="77777777" w:rsidR="00E631DF" w:rsidRDefault="00E631DF" w:rsidP="00024894">
      <w:r>
        <w:continuationSeparator/>
      </w:r>
    </w:p>
  </w:footnote>
  <w:footnote w:type="continuationNotice" w:id="1">
    <w:p w14:paraId="5C7C5574" w14:textId="77777777" w:rsidR="00E631DF" w:rsidRDefault="00E631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0248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EF1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8EA1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D4ED2"/>
    <w:multiLevelType w:val="hybridMultilevel"/>
    <w:tmpl w:val="47085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C41A2B"/>
    <w:multiLevelType w:val="hybridMultilevel"/>
    <w:tmpl w:val="5972F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A7F06"/>
    <w:multiLevelType w:val="hybridMultilevel"/>
    <w:tmpl w:val="DB284E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095DF5"/>
    <w:multiLevelType w:val="hybridMultilevel"/>
    <w:tmpl w:val="1A881E04"/>
    <w:lvl w:ilvl="0" w:tplc="7B96C80A">
      <w:start w:val="6"/>
      <w:numFmt w:val="bullet"/>
      <w:lvlText w:val=""/>
      <w:lvlJc w:val="left"/>
      <w:pPr>
        <w:ind w:left="360" w:hanging="360"/>
      </w:pPr>
      <w:rPr>
        <w:rFonts w:ascii="Symbol" w:eastAsiaTheme="minorHAnsi"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391150"/>
    <w:multiLevelType w:val="hybridMultilevel"/>
    <w:tmpl w:val="AAB0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0160FF"/>
    <w:multiLevelType w:val="hybridMultilevel"/>
    <w:tmpl w:val="F6C47BA8"/>
    <w:lvl w:ilvl="0" w:tplc="3E629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2946A5"/>
    <w:multiLevelType w:val="hybridMultilevel"/>
    <w:tmpl w:val="D99AA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B2059"/>
    <w:multiLevelType w:val="hybridMultilevel"/>
    <w:tmpl w:val="6B58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00B6A"/>
    <w:multiLevelType w:val="hybridMultilevel"/>
    <w:tmpl w:val="1DCED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671CF"/>
    <w:multiLevelType w:val="hybridMultilevel"/>
    <w:tmpl w:val="A4700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5B7501"/>
    <w:multiLevelType w:val="hybridMultilevel"/>
    <w:tmpl w:val="DB82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854DD4"/>
    <w:multiLevelType w:val="hybridMultilevel"/>
    <w:tmpl w:val="F8C89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6326B"/>
    <w:multiLevelType w:val="hybridMultilevel"/>
    <w:tmpl w:val="C634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CA265D"/>
    <w:multiLevelType w:val="hybridMultilevel"/>
    <w:tmpl w:val="FA9E0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3D6989"/>
    <w:multiLevelType w:val="hybridMultilevel"/>
    <w:tmpl w:val="FB62737E"/>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4" w15:restartNumberingAfterBreak="0">
    <w:nsid w:val="2DDD2E3C"/>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810E7E"/>
    <w:multiLevelType w:val="hybridMultilevel"/>
    <w:tmpl w:val="319CA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4BC4356"/>
    <w:multiLevelType w:val="hybridMultilevel"/>
    <w:tmpl w:val="FCEC969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72617D"/>
    <w:multiLevelType w:val="hybridMultilevel"/>
    <w:tmpl w:val="7704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F4530E"/>
    <w:multiLevelType w:val="hybridMultilevel"/>
    <w:tmpl w:val="F51CDA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392A68"/>
    <w:multiLevelType w:val="hybridMultilevel"/>
    <w:tmpl w:val="09CACDCE"/>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32"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F4442CF"/>
    <w:multiLevelType w:val="hybridMultilevel"/>
    <w:tmpl w:val="780E27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FD50710"/>
    <w:multiLevelType w:val="hybridMultilevel"/>
    <w:tmpl w:val="4ADE7E44"/>
    <w:lvl w:ilvl="0" w:tplc="A7841E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3F1385B"/>
    <w:multiLevelType w:val="hybridMultilevel"/>
    <w:tmpl w:val="5848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4480A"/>
    <w:multiLevelType w:val="hybridMultilevel"/>
    <w:tmpl w:val="F9D271D2"/>
    <w:lvl w:ilvl="0" w:tplc="7B96C80A">
      <w:start w:val="6"/>
      <w:numFmt w:val="bullet"/>
      <w:lvlText w:val=""/>
      <w:lvlJc w:val="left"/>
      <w:pPr>
        <w:ind w:left="1296" w:hanging="360"/>
      </w:pPr>
      <w:rPr>
        <w:rFonts w:ascii="Symbol" w:eastAsiaTheme="minorHAnsi" w:hAnsi="Symbol" w:cstheme="minorBid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45312400"/>
    <w:multiLevelType w:val="hybridMultilevel"/>
    <w:tmpl w:val="5C28CB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47CE62EF"/>
    <w:multiLevelType w:val="hybridMultilevel"/>
    <w:tmpl w:val="78AE0C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48CC001E"/>
    <w:multiLevelType w:val="hybridMultilevel"/>
    <w:tmpl w:val="688C2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AE4A7F"/>
    <w:multiLevelType w:val="hybridMultilevel"/>
    <w:tmpl w:val="54E6723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4B9B3768"/>
    <w:multiLevelType w:val="hybridMultilevel"/>
    <w:tmpl w:val="909E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C16552"/>
    <w:multiLevelType w:val="hybridMultilevel"/>
    <w:tmpl w:val="8B082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0673B2"/>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E7D48A2"/>
    <w:multiLevelType w:val="hybridMultilevel"/>
    <w:tmpl w:val="75363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474E8E"/>
    <w:multiLevelType w:val="hybridMultilevel"/>
    <w:tmpl w:val="B612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3C45D77"/>
    <w:multiLevelType w:val="hybridMultilevel"/>
    <w:tmpl w:val="E01E8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7A00B4"/>
    <w:multiLevelType w:val="hybridMultilevel"/>
    <w:tmpl w:val="75F49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4F590A"/>
    <w:multiLevelType w:val="hybridMultilevel"/>
    <w:tmpl w:val="5276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5118F3"/>
    <w:multiLevelType w:val="hybridMultilevel"/>
    <w:tmpl w:val="2F92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EC1BA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0" w15:restartNumberingAfterBreak="0">
    <w:nsid w:val="675453E2"/>
    <w:multiLevelType w:val="hybridMultilevel"/>
    <w:tmpl w:val="B528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293B2A"/>
    <w:multiLevelType w:val="hybridMultilevel"/>
    <w:tmpl w:val="DF32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7F6853"/>
    <w:multiLevelType w:val="hybridMultilevel"/>
    <w:tmpl w:val="136C5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E067FC"/>
    <w:multiLevelType w:val="hybridMultilevel"/>
    <w:tmpl w:val="5A4C6CE0"/>
    <w:lvl w:ilvl="0" w:tplc="09624408">
      <w:start w:val="1"/>
      <w:numFmt w:val="decimal"/>
      <w:lvlText w:val="%1)"/>
      <w:lvlJc w:val="left"/>
      <w:pPr>
        <w:ind w:left="927" w:hanging="360"/>
      </w:pPr>
      <w:rPr>
        <w:rFonts w:hint="default"/>
        <w:i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6E62742D"/>
    <w:multiLevelType w:val="hybridMultilevel"/>
    <w:tmpl w:val="56488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BC0F8A"/>
    <w:multiLevelType w:val="hybridMultilevel"/>
    <w:tmpl w:val="B790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216D2C"/>
    <w:multiLevelType w:val="hybridMultilevel"/>
    <w:tmpl w:val="F79CD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1" w15:restartNumberingAfterBreak="0">
    <w:nsid w:val="78994CFC"/>
    <w:multiLevelType w:val="hybridMultilevel"/>
    <w:tmpl w:val="265CD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602AA"/>
    <w:multiLevelType w:val="hybridMultilevel"/>
    <w:tmpl w:val="CC2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597798">
    <w:abstractNumId w:val="46"/>
  </w:num>
  <w:num w:numId="2" w16cid:durableId="415564987">
    <w:abstractNumId w:val="33"/>
  </w:num>
  <w:num w:numId="3" w16cid:durableId="867568839">
    <w:abstractNumId w:val="2"/>
  </w:num>
  <w:num w:numId="4" w16cid:durableId="1207719406">
    <w:abstractNumId w:val="49"/>
  </w:num>
  <w:num w:numId="5" w16cid:durableId="4669518">
    <w:abstractNumId w:val="51"/>
  </w:num>
  <w:num w:numId="6" w16cid:durableId="642733273">
    <w:abstractNumId w:val="57"/>
  </w:num>
  <w:num w:numId="7" w16cid:durableId="1492598676">
    <w:abstractNumId w:val="15"/>
  </w:num>
  <w:num w:numId="8" w16cid:durableId="1328627241">
    <w:abstractNumId w:val="16"/>
  </w:num>
  <w:num w:numId="9" w16cid:durableId="1046876792">
    <w:abstractNumId w:val="6"/>
  </w:num>
  <w:num w:numId="10" w16cid:durableId="1115516000">
    <w:abstractNumId w:val="70"/>
  </w:num>
  <w:num w:numId="11" w16cid:durableId="68769850">
    <w:abstractNumId w:val="26"/>
  </w:num>
  <w:num w:numId="12" w16cid:durableId="654771362">
    <w:abstractNumId w:val="65"/>
  </w:num>
  <w:num w:numId="13" w16cid:durableId="797837551">
    <w:abstractNumId w:val="36"/>
  </w:num>
  <w:num w:numId="14" w16cid:durableId="1573268883">
    <w:abstractNumId w:val="55"/>
  </w:num>
  <w:num w:numId="15" w16cid:durableId="1480851807">
    <w:abstractNumId w:val="47"/>
  </w:num>
  <w:num w:numId="16" w16cid:durableId="169758662">
    <w:abstractNumId w:val="24"/>
  </w:num>
  <w:num w:numId="17" w16cid:durableId="249854933">
    <w:abstractNumId w:val="18"/>
  </w:num>
  <w:num w:numId="18" w16cid:durableId="1564294928">
    <w:abstractNumId w:val="72"/>
  </w:num>
  <w:num w:numId="19" w16cid:durableId="2072192984">
    <w:abstractNumId w:val="62"/>
  </w:num>
  <w:num w:numId="20" w16cid:durableId="1848983331">
    <w:abstractNumId w:val="17"/>
  </w:num>
  <w:num w:numId="21" w16cid:durableId="1956132914">
    <w:abstractNumId w:val="30"/>
  </w:num>
  <w:num w:numId="22" w16cid:durableId="1594506458">
    <w:abstractNumId w:val="32"/>
  </w:num>
  <w:num w:numId="23" w16cid:durableId="357774971">
    <w:abstractNumId w:val="58"/>
  </w:num>
  <w:num w:numId="24" w16cid:durableId="1916236463">
    <w:abstractNumId w:val="59"/>
  </w:num>
  <w:num w:numId="25" w16cid:durableId="1109275955">
    <w:abstractNumId w:val="11"/>
  </w:num>
  <w:num w:numId="26" w16cid:durableId="2145854800">
    <w:abstractNumId w:val="22"/>
  </w:num>
  <w:num w:numId="27" w16cid:durableId="1377389501">
    <w:abstractNumId w:val="73"/>
  </w:num>
  <w:num w:numId="28" w16cid:durableId="1643535062">
    <w:abstractNumId w:val="56"/>
  </w:num>
  <w:num w:numId="29" w16cid:durableId="1981184564">
    <w:abstractNumId w:val="67"/>
  </w:num>
  <w:num w:numId="30" w16cid:durableId="152181164">
    <w:abstractNumId w:val="12"/>
  </w:num>
  <w:num w:numId="31" w16cid:durableId="101071647">
    <w:abstractNumId w:val="50"/>
  </w:num>
  <w:num w:numId="32" w16cid:durableId="131287204">
    <w:abstractNumId w:val="8"/>
  </w:num>
  <w:num w:numId="33" w16cid:durableId="1884439105">
    <w:abstractNumId w:val="4"/>
  </w:num>
  <w:num w:numId="34" w16cid:durableId="257325771">
    <w:abstractNumId w:val="27"/>
  </w:num>
  <w:num w:numId="35" w16cid:durableId="806506834">
    <w:abstractNumId w:val="69"/>
  </w:num>
  <w:num w:numId="36" w16cid:durableId="543636176">
    <w:abstractNumId w:val="68"/>
  </w:num>
  <w:num w:numId="37" w16cid:durableId="126436495">
    <w:abstractNumId w:val="52"/>
  </w:num>
  <w:num w:numId="38" w16cid:durableId="935938947">
    <w:abstractNumId w:val="19"/>
  </w:num>
  <w:num w:numId="39" w16cid:durableId="1605842619">
    <w:abstractNumId w:val="66"/>
  </w:num>
  <w:num w:numId="40" w16cid:durableId="589855426">
    <w:abstractNumId w:val="42"/>
  </w:num>
  <w:num w:numId="41" w16cid:durableId="928466019">
    <w:abstractNumId w:val="38"/>
  </w:num>
  <w:num w:numId="42" w16cid:durableId="827788666">
    <w:abstractNumId w:val="3"/>
  </w:num>
  <w:num w:numId="43" w16cid:durableId="148639860">
    <w:abstractNumId w:val="7"/>
  </w:num>
  <w:num w:numId="44" w16cid:durableId="1950120406">
    <w:abstractNumId w:val="53"/>
  </w:num>
  <w:num w:numId="45" w16cid:durableId="567106914">
    <w:abstractNumId w:val="39"/>
  </w:num>
  <w:num w:numId="46" w16cid:durableId="1024941149">
    <w:abstractNumId w:val="34"/>
  </w:num>
  <w:num w:numId="47" w16cid:durableId="2140418473">
    <w:abstractNumId w:val="41"/>
  </w:num>
  <w:num w:numId="48" w16cid:durableId="445540450">
    <w:abstractNumId w:val="43"/>
  </w:num>
  <w:num w:numId="49" w16cid:durableId="781457856">
    <w:abstractNumId w:val="64"/>
  </w:num>
  <w:num w:numId="50" w16cid:durableId="705641508">
    <w:abstractNumId w:val="9"/>
  </w:num>
  <w:num w:numId="51" w16cid:durableId="1938173769">
    <w:abstractNumId w:val="29"/>
  </w:num>
  <w:num w:numId="52" w16cid:durableId="858543621">
    <w:abstractNumId w:val="40"/>
  </w:num>
  <w:num w:numId="53" w16cid:durableId="1605310533">
    <w:abstractNumId w:val="1"/>
  </w:num>
  <w:num w:numId="54" w16cid:durableId="1293631894">
    <w:abstractNumId w:val="0"/>
  </w:num>
  <w:num w:numId="55" w16cid:durableId="1755466905">
    <w:abstractNumId w:val="45"/>
  </w:num>
  <w:num w:numId="56" w16cid:durableId="1008025142">
    <w:abstractNumId w:val="63"/>
  </w:num>
  <w:num w:numId="57" w16cid:durableId="783156000">
    <w:abstractNumId w:val="44"/>
  </w:num>
  <w:num w:numId="58" w16cid:durableId="2147307529">
    <w:abstractNumId w:val="60"/>
  </w:num>
  <w:num w:numId="59" w16cid:durableId="568421637">
    <w:abstractNumId w:val="28"/>
  </w:num>
  <w:num w:numId="60" w16cid:durableId="884753935">
    <w:abstractNumId w:val="61"/>
  </w:num>
  <w:num w:numId="61" w16cid:durableId="2042048029">
    <w:abstractNumId w:val="71"/>
  </w:num>
  <w:num w:numId="62" w16cid:durableId="982196201">
    <w:abstractNumId w:val="5"/>
  </w:num>
  <w:num w:numId="63" w16cid:durableId="1992518544">
    <w:abstractNumId w:val="25"/>
  </w:num>
  <w:num w:numId="64" w16cid:durableId="1325429204">
    <w:abstractNumId w:val="13"/>
  </w:num>
  <w:num w:numId="65" w16cid:durableId="246548307">
    <w:abstractNumId w:val="20"/>
  </w:num>
  <w:num w:numId="66" w16cid:durableId="347678512">
    <w:abstractNumId w:val="10"/>
  </w:num>
  <w:num w:numId="67" w16cid:durableId="1530221257">
    <w:abstractNumId w:val="21"/>
  </w:num>
  <w:num w:numId="68" w16cid:durableId="809710740">
    <w:abstractNumId w:val="54"/>
  </w:num>
  <w:num w:numId="69" w16cid:durableId="702174396">
    <w:abstractNumId w:val="35"/>
  </w:num>
  <w:num w:numId="70" w16cid:durableId="360281505">
    <w:abstractNumId w:val="37"/>
  </w:num>
  <w:num w:numId="71" w16cid:durableId="449975466">
    <w:abstractNumId w:val="49"/>
  </w:num>
  <w:num w:numId="72" w16cid:durableId="590701390">
    <w:abstractNumId w:val="49"/>
  </w:num>
  <w:num w:numId="73" w16cid:durableId="1678464113">
    <w:abstractNumId w:val="33"/>
  </w:num>
  <w:num w:numId="74" w16cid:durableId="738557432">
    <w:abstractNumId w:val="33"/>
  </w:num>
  <w:num w:numId="75" w16cid:durableId="129053256">
    <w:abstractNumId w:val="33"/>
  </w:num>
  <w:num w:numId="76" w16cid:durableId="266040956">
    <w:abstractNumId w:val="31"/>
  </w:num>
  <w:num w:numId="77" w16cid:durableId="394278690">
    <w:abstractNumId w:val="48"/>
  </w:num>
  <w:num w:numId="78" w16cid:durableId="1883394557">
    <w:abstractNumId w:val="23"/>
  </w:num>
  <w:num w:numId="79" w16cid:durableId="840237990">
    <w:abstractNumId w:val="14"/>
  </w:num>
  <w:num w:numId="80" w16cid:durableId="2004122839">
    <w:abstractNumId w:val="33"/>
  </w:num>
  <w:num w:numId="81" w16cid:durableId="1056007206">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016"/>
    <w:rsid w:val="000005E7"/>
    <w:rsid w:val="000006CF"/>
    <w:rsid w:val="000006E1"/>
    <w:rsid w:val="000013DA"/>
    <w:rsid w:val="00001657"/>
    <w:rsid w:val="00001C6E"/>
    <w:rsid w:val="00002499"/>
    <w:rsid w:val="000028D1"/>
    <w:rsid w:val="00002A37"/>
    <w:rsid w:val="00002AB6"/>
    <w:rsid w:val="00002F66"/>
    <w:rsid w:val="00002F7B"/>
    <w:rsid w:val="00003826"/>
    <w:rsid w:val="00003D22"/>
    <w:rsid w:val="0000429A"/>
    <w:rsid w:val="00004756"/>
    <w:rsid w:val="0000484E"/>
    <w:rsid w:val="000048B6"/>
    <w:rsid w:val="0000531F"/>
    <w:rsid w:val="0000564C"/>
    <w:rsid w:val="00005CB0"/>
    <w:rsid w:val="000061F9"/>
    <w:rsid w:val="00006446"/>
    <w:rsid w:val="000067F1"/>
    <w:rsid w:val="00006896"/>
    <w:rsid w:val="00006C0F"/>
    <w:rsid w:val="00006D1E"/>
    <w:rsid w:val="00006FA3"/>
    <w:rsid w:val="00007134"/>
    <w:rsid w:val="0000739F"/>
    <w:rsid w:val="0000778B"/>
    <w:rsid w:val="000078CD"/>
    <w:rsid w:val="00007B9F"/>
    <w:rsid w:val="00007C62"/>
    <w:rsid w:val="00007CDC"/>
    <w:rsid w:val="00007D9B"/>
    <w:rsid w:val="0001022D"/>
    <w:rsid w:val="000109F8"/>
    <w:rsid w:val="0001121E"/>
    <w:rsid w:val="00011398"/>
    <w:rsid w:val="000119E5"/>
    <w:rsid w:val="00011AF0"/>
    <w:rsid w:val="00011B28"/>
    <w:rsid w:val="00011D4A"/>
    <w:rsid w:val="00012461"/>
    <w:rsid w:val="0001258D"/>
    <w:rsid w:val="00012613"/>
    <w:rsid w:val="00012D0D"/>
    <w:rsid w:val="00013377"/>
    <w:rsid w:val="00013B05"/>
    <w:rsid w:val="00014318"/>
    <w:rsid w:val="00014464"/>
    <w:rsid w:val="000145DF"/>
    <w:rsid w:val="0001460E"/>
    <w:rsid w:val="00014729"/>
    <w:rsid w:val="00014BDE"/>
    <w:rsid w:val="00014CD1"/>
    <w:rsid w:val="0001572B"/>
    <w:rsid w:val="00015788"/>
    <w:rsid w:val="000158EC"/>
    <w:rsid w:val="00015B3F"/>
    <w:rsid w:val="00015BBB"/>
    <w:rsid w:val="00015D15"/>
    <w:rsid w:val="00016308"/>
    <w:rsid w:val="0001660E"/>
    <w:rsid w:val="000166E2"/>
    <w:rsid w:val="000168FA"/>
    <w:rsid w:val="00016A17"/>
    <w:rsid w:val="00016BEF"/>
    <w:rsid w:val="00016C26"/>
    <w:rsid w:val="0001724C"/>
    <w:rsid w:val="00017606"/>
    <w:rsid w:val="00017DBE"/>
    <w:rsid w:val="00017F12"/>
    <w:rsid w:val="00020223"/>
    <w:rsid w:val="00020A6E"/>
    <w:rsid w:val="00021083"/>
    <w:rsid w:val="000210C1"/>
    <w:rsid w:val="00021D62"/>
    <w:rsid w:val="00021E3B"/>
    <w:rsid w:val="00021EB4"/>
    <w:rsid w:val="00022365"/>
    <w:rsid w:val="000225BD"/>
    <w:rsid w:val="00022A90"/>
    <w:rsid w:val="000231F5"/>
    <w:rsid w:val="000232D7"/>
    <w:rsid w:val="00023BB9"/>
    <w:rsid w:val="00023CC3"/>
    <w:rsid w:val="0002471C"/>
    <w:rsid w:val="00024894"/>
    <w:rsid w:val="00024DF2"/>
    <w:rsid w:val="00024EAA"/>
    <w:rsid w:val="0002564D"/>
    <w:rsid w:val="00025814"/>
    <w:rsid w:val="000258F7"/>
    <w:rsid w:val="00025ECA"/>
    <w:rsid w:val="00026457"/>
    <w:rsid w:val="0002675C"/>
    <w:rsid w:val="00026F83"/>
    <w:rsid w:val="00027271"/>
    <w:rsid w:val="00027344"/>
    <w:rsid w:val="00027375"/>
    <w:rsid w:val="000274DB"/>
    <w:rsid w:val="000277EF"/>
    <w:rsid w:val="000279BD"/>
    <w:rsid w:val="00027C00"/>
    <w:rsid w:val="00027C67"/>
    <w:rsid w:val="00027D73"/>
    <w:rsid w:val="00030105"/>
    <w:rsid w:val="0003075E"/>
    <w:rsid w:val="000308C1"/>
    <w:rsid w:val="00030C2F"/>
    <w:rsid w:val="00031252"/>
    <w:rsid w:val="000316D8"/>
    <w:rsid w:val="00031948"/>
    <w:rsid w:val="00031A54"/>
    <w:rsid w:val="00032484"/>
    <w:rsid w:val="000325B8"/>
    <w:rsid w:val="000327F5"/>
    <w:rsid w:val="000329FF"/>
    <w:rsid w:val="00032AA2"/>
    <w:rsid w:val="00032BA2"/>
    <w:rsid w:val="00032DD8"/>
    <w:rsid w:val="0003332F"/>
    <w:rsid w:val="00033680"/>
    <w:rsid w:val="00033911"/>
    <w:rsid w:val="00033BEF"/>
    <w:rsid w:val="00033E3F"/>
    <w:rsid w:val="00033F3E"/>
    <w:rsid w:val="00033F64"/>
    <w:rsid w:val="00033FD4"/>
    <w:rsid w:val="00034408"/>
    <w:rsid w:val="00034581"/>
    <w:rsid w:val="0003476C"/>
    <w:rsid w:val="00034855"/>
    <w:rsid w:val="00034B70"/>
    <w:rsid w:val="00034C15"/>
    <w:rsid w:val="00034C3C"/>
    <w:rsid w:val="000352F8"/>
    <w:rsid w:val="0003585B"/>
    <w:rsid w:val="00035B22"/>
    <w:rsid w:val="000363DB"/>
    <w:rsid w:val="00036AC0"/>
    <w:rsid w:val="00036BA1"/>
    <w:rsid w:val="000376F2"/>
    <w:rsid w:val="00037B72"/>
    <w:rsid w:val="00037F56"/>
    <w:rsid w:val="00040056"/>
    <w:rsid w:val="0004047A"/>
    <w:rsid w:val="00040BDA"/>
    <w:rsid w:val="00041299"/>
    <w:rsid w:val="00041B0A"/>
    <w:rsid w:val="0004209A"/>
    <w:rsid w:val="000420AF"/>
    <w:rsid w:val="00042115"/>
    <w:rsid w:val="000422E2"/>
    <w:rsid w:val="00042827"/>
    <w:rsid w:val="00042F22"/>
    <w:rsid w:val="000436C1"/>
    <w:rsid w:val="0004399A"/>
    <w:rsid w:val="000444AB"/>
    <w:rsid w:val="000444EF"/>
    <w:rsid w:val="00044925"/>
    <w:rsid w:val="0004624F"/>
    <w:rsid w:val="000463BF"/>
    <w:rsid w:val="000465F3"/>
    <w:rsid w:val="00046832"/>
    <w:rsid w:val="000468A7"/>
    <w:rsid w:val="00047205"/>
    <w:rsid w:val="000472ED"/>
    <w:rsid w:val="0004784A"/>
    <w:rsid w:val="00047CD3"/>
    <w:rsid w:val="000502DF"/>
    <w:rsid w:val="0005056D"/>
    <w:rsid w:val="000508EC"/>
    <w:rsid w:val="00051DEE"/>
    <w:rsid w:val="00051FEB"/>
    <w:rsid w:val="00052121"/>
    <w:rsid w:val="000521DA"/>
    <w:rsid w:val="000527CF"/>
    <w:rsid w:val="00052A07"/>
    <w:rsid w:val="00052D4F"/>
    <w:rsid w:val="000532FA"/>
    <w:rsid w:val="000534E3"/>
    <w:rsid w:val="00053DF2"/>
    <w:rsid w:val="00053E7A"/>
    <w:rsid w:val="00053F0B"/>
    <w:rsid w:val="000542A0"/>
    <w:rsid w:val="000543F2"/>
    <w:rsid w:val="000545DE"/>
    <w:rsid w:val="0005479C"/>
    <w:rsid w:val="00055349"/>
    <w:rsid w:val="00055436"/>
    <w:rsid w:val="00055AE5"/>
    <w:rsid w:val="0005606A"/>
    <w:rsid w:val="0005668C"/>
    <w:rsid w:val="00056C0D"/>
    <w:rsid w:val="00056E99"/>
    <w:rsid w:val="00057117"/>
    <w:rsid w:val="000573E5"/>
    <w:rsid w:val="000575F3"/>
    <w:rsid w:val="00057FFD"/>
    <w:rsid w:val="00060561"/>
    <w:rsid w:val="00061463"/>
    <w:rsid w:val="000616E7"/>
    <w:rsid w:val="00061877"/>
    <w:rsid w:val="0006198D"/>
    <w:rsid w:val="000619BD"/>
    <w:rsid w:val="00061A4F"/>
    <w:rsid w:val="00061B89"/>
    <w:rsid w:val="0006255F"/>
    <w:rsid w:val="000627D8"/>
    <w:rsid w:val="00062E8C"/>
    <w:rsid w:val="00063169"/>
    <w:rsid w:val="000631C1"/>
    <w:rsid w:val="0006341C"/>
    <w:rsid w:val="0006368B"/>
    <w:rsid w:val="000636B5"/>
    <w:rsid w:val="00063C44"/>
    <w:rsid w:val="00063F20"/>
    <w:rsid w:val="000640D8"/>
    <w:rsid w:val="0006487E"/>
    <w:rsid w:val="00064919"/>
    <w:rsid w:val="00064B22"/>
    <w:rsid w:val="00064DB2"/>
    <w:rsid w:val="00065251"/>
    <w:rsid w:val="00065428"/>
    <w:rsid w:val="000657A3"/>
    <w:rsid w:val="000657D0"/>
    <w:rsid w:val="00065804"/>
    <w:rsid w:val="00065E1A"/>
    <w:rsid w:val="0006606B"/>
    <w:rsid w:val="0006619E"/>
    <w:rsid w:val="00066859"/>
    <w:rsid w:val="0006721F"/>
    <w:rsid w:val="000677DD"/>
    <w:rsid w:val="00067DFD"/>
    <w:rsid w:val="0007016A"/>
    <w:rsid w:val="00070195"/>
    <w:rsid w:val="000701F0"/>
    <w:rsid w:val="00070345"/>
    <w:rsid w:val="0007041E"/>
    <w:rsid w:val="00070F83"/>
    <w:rsid w:val="0007129B"/>
    <w:rsid w:val="000713F9"/>
    <w:rsid w:val="0007186E"/>
    <w:rsid w:val="00071E16"/>
    <w:rsid w:val="00071E23"/>
    <w:rsid w:val="0007218D"/>
    <w:rsid w:val="000722F0"/>
    <w:rsid w:val="00072BDD"/>
    <w:rsid w:val="00072E8B"/>
    <w:rsid w:val="00072F06"/>
    <w:rsid w:val="00073131"/>
    <w:rsid w:val="0007354B"/>
    <w:rsid w:val="0007354E"/>
    <w:rsid w:val="00073678"/>
    <w:rsid w:val="00073688"/>
    <w:rsid w:val="0007370E"/>
    <w:rsid w:val="00073852"/>
    <w:rsid w:val="00073AFA"/>
    <w:rsid w:val="00073BDE"/>
    <w:rsid w:val="00074002"/>
    <w:rsid w:val="000746F2"/>
    <w:rsid w:val="00074801"/>
    <w:rsid w:val="00075312"/>
    <w:rsid w:val="00075BD0"/>
    <w:rsid w:val="00075DAF"/>
    <w:rsid w:val="00076173"/>
    <w:rsid w:val="0007662B"/>
    <w:rsid w:val="0007690B"/>
    <w:rsid w:val="00076C47"/>
    <w:rsid w:val="00077058"/>
    <w:rsid w:val="0007748E"/>
    <w:rsid w:val="00077E5F"/>
    <w:rsid w:val="0008036A"/>
    <w:rsid w:val="0008087B"/>
    <w:rsid w:val="00080E9C"/>
    <w:rsid w:val="00081258"/>
    <w:rsid w:val="00081A55"/>
    <w:rsid w:val="00081AE6"/>
    <w:rsid w:val="00081E6C"/>
    <w:rsid w:val="00083714"/>
    <w:rsid w:val="00084010"/>
    <w:rsid w:val="000842DD"/>
    <w:rsid w:val="00084935"/>
    <w:rsid w:val="00084D5D"/>
    <w:rsid w:val="00084FF8"/>
    <w:rsid w:val="000855EB"/>
    <w:rsid w:val="0008591D"/>
    <w:rsid w:val="00085950"/>
    <w:rsid w:val="00085B52"/>
    <w:rsid w:val="00085BC3"/>
    <w:rsid w:val="00086549"/>
    <w:rsid w:val="000866F2"/>
    <w:rsid w:val="00086771"/>
    <w:rsid w:val="00086B14"/>
    <w:rsid w:val="00087697"/>
    <w:rsid w:val="0009009F"/>
    <w:rsid w:val="0009028B"/>
    <w:rsid w:val="000909F8"/>
    <w:rsid w:val="00090E06"/>
    <w:rsid w:val="00091264"/>
    <w:rsid w:val="00091557"/>
    <w:rsid w:val="00091AF5"/>
    <w:rsid w:val="00091D02"/>
    <w:rsid w:val="000921C4"/>
    <w:rsid w:val="000924C1"/>
    <w:rsid w:val="000924F0"/>
    <w:rsid w:val="0009288E"/>
    <w:rsid w:val="00092C95"/>
    <w:rsid w:val="0009336A"/>
    <w:rsid w:val="00093474"/>
    <w:rsid w:val="00093614"/>
    <w:rsid w:val="000936E4"/>
    <w:rsid w:val="00093717"/>
    <w:rsid w:val="00093CFD"/>
    <w:rsid w:val="00094050"/>
    <w:rsid w:val="00094A1B"/>
    <w:rsid w:val="0009510F"/>
    <w:rsid w:val="00095459"/>
    <w:rsid w:val="00095636"/>
    <w:rsid w:val="0009586A"/>
    <w:rsid w:val="00095AE4"/>
    <w:rsid w:val="00095FF6"/>
    <w:rsid w:val="00096030"/>
    <w:rsid w:val="000968F7"/>
    <w:rsid w:val="00097168"/>
    <w:rsid w:val="0009757A"/>
    <w:rsid w:val="000A04EB"/>
    <w:rsid w:val="000A05D8"/>
    <w:rsid w:val="000A0B65"/>
    <w:rsid w:val="000A1B7B"/>
    <w:rsid w:val="000A1C9E"/>
    <w:rsid w:val="000A2310"/>
    <w:rsid w:val="000A30DA"/>
    <w:rsid w:val="000A32E1"/>
    <w:rsid w:val="000A33FA"/>
    <w:rsid w:val="000A3588"/>
    <w:rsid w:val="000A3594"/>
    <w:rsid w:val="000A3A9C"/>
    <w:rsid w:val="000A3DD7"/>
    <w:rsid w:val="000A3F04"/>
    <w:rsid w:val="000A40B7"/>
    <w:rsid w:val="000A463C"/>
    <w:rsid w:val="000A473F"/>
    <w:rsid w:val="000A476A"/>
    <w:rsid w:val="000A4B30"/>
    <w:rsid w:val="000A4E18"/>
    <w:rsid w:val="000A4ED4"/>
    <w:rsid w:val="000A4F07"/>
    <w:rsid w:val="000A50A8"/>
    <w:rsid w:val="000A53CD"/>
    <w:rsid w:val="000A56F2"/>
    <w:rsid w:val="000A5781"/>
    <w:rsid w:val="000A5BCA"/>
    <w:rsid w:val="000A607A"/>
    <w:rsid w:val="000A637F"/>
    <w:rsid w:val="000A6984"/>
    <w:rsid w:val="000A6BB5"/>
    <w:rsid w:val="000A6E82"/>
    <w:rsid w:val="000A7363"/>
    <w:rsid w:val="000A79AB"/>
    <w:rsid w:val="000A7E9E"/>
    <w:rsid w:val="000A7F5A"/>
    <w:rsid w:val="000B0054"/>
    <w:rsid w:val="000B00CC"/>
    <w:rsid w:val="000B03B1"/>
    <w:rsid w:val="000B129D"/>
    <w:rsid w:val="000B1306"/>
    <w:rsid w:val="000B16EA"/>
    <w:rsid w:val="000B179B"/>
    <w:rsid w:val="000B1861"/>
    <w:rsid w:val="000B1A1A"/>
    <w:rsid w:val="000B2087"/>
    <w:rsid w:val="000B229B"/>
    <w:rsid w:val="000B26F8"/>
    <w:rsid w:val="000B2719"/>
    <w:rsid w:val="000B2FC4"/>
    <w:rsid w:val="000B357A"/>
    <w:rsid w:val="000B368A"/>
    <w:rsid w:val="000B3767"/>
    <w:rsid w:val="000B386B"/>
    <w:rsid w:val="000B3A8F"/>
    <w:rsid w:val="000B3D52"/>
    <w:rsid w:val="000B3E77"/>
    <w:rsid w:val="000B4A9D"/>
    <w:rsid w:val="000B4AB9"/>
    <w:rsid w:val="000B4F6A"/>
    <w:rsid w:val="000B4FBA"/>
    <w:rsid w:val="000B5305"/>
    <w:rsid w:val="000B547C"/>
    <w:rsid w:val="000B58C3"/>
    <w:rsid w:val="000B61E9"/>
    <w:rsid w:val="000B6356"/>
    <w:rsid w:val="000B63AE"/>
    <w:rsid w:val="000B68FC"/>
    <w:rsid w:val="000B74D9"/>
    <w:rsid w:val="000B7B68"/>
    <w:rsid w:val="000B7F07"/>
    <w:rsid w:val="000C0767"/>
    <w:rsid w:val="000C0D35"/>
    <w:rsid w:val="000C107C"/>
    <w:rsid w:val="000C128E"/>
    <w:rsid w:val="000C1492"/>
    <w:rsid w:val="000C165A"/>
    <w:rsid w:val="000C216F"/>
    <w:rsid w:val="000C2557"/>
    <w:rsid w:val="000C2E19"/>
    <w:rsid w:val="000C3746"/>
    <w:rsid w:val="000C3A2D"/>
    <w:rsid w:val="000C427C"/>
    <w:rsid w:val="000C43C3"/>
    <w:rsid w:val="000C4A88"/>
    <w:rsid w:val="000C4B2D"/>
    <w:rsid w:val="000C4C2A"/>
    <w:rsid w:val="000C50A2"/>
    <w:rsid w:val="000C51E1"/>
    <w:rsid w:val="000C5D67"/>
    <w:rsid w:val="000C643A"/>
    <w:rsid w:val="000C663C"/>
    <w:rsid w:val="000C671D"/>
    <w:rsid w:val="000C73AC"/>
    <w:rsid w:val="000C73BD"/>
    <w:rsid w:val="000C775E"/>
    <w:rsid w:val="000C780B"/>
    <w:rsid w:val="000D08F0"/>
    <w:rsid w:val="000D0A43"/>
    <w:rsid w:val="000D0B7E"/>
    <w:rsid w:val="000D0D07"/>
    <w:rsid w:val="000D15F9"/>
    <w:rsid w:val="000D1D5E"/>
    <w:rsid w:val="000D31C0"/>
    <w:rsid w:val="000D3295"/>
    <w:rsid w:val="000D3412"/>
    <w:rsid w:val="000D3561"/>
    <w:rsid w:val="000D398C"/>
    <w:rsid w:val="000D3A0D"/>
    <w:rsid w:val="000D3E58"/>
    <w:rsid w:val="000D3FD7"/>
    <w:rsid w:val="000D40BF"/>
    <w:rsid w:val="000D4229"/>
    <w:rsid w:val="000D4797"/>
    <w:rsid w:val="000D4C9B"/>
    <w:rsid w:val="000D4FDA"/>
    <w:rsid w:val="000D5059"/>
    <w:rsid w:val="000D5347"/>
    <w:rsid w:val="000D5540"/>
    <w:rsid w:val="000D5D16"/>
    <w:rsid w:val="000D611C"/>
    <w:rsid w:val="000D677B"/>
    <w:rsid w:val="000D698C"/>
    <w:rsid w:val="000D6A51"/>
    <w:rsid w:val="000D6C1D"/>
    <w:rsid w:val="000D761A"/>
    <w:rsid w:val="000D7C7C"/>
    <w:rsid w:val="000D7E35"/>
    <w:rsid w:val="000D7E91"/>
    <w:rsid w:val="000D7F28"/>
    <w:rsid w:val="000E0527"/>
    <w:rsid w:val="000E101F"/>
    <w:rsid w:val="000E1288"/>
    <w:rsid w:val="000E1B77"/>
    <w:rsid w:val="000E1C03"/>
    <w:rsid w:val="000E1E92"/>
    <w:rsid w:val="000E223F"/>
    <w:rsid w:val="000E27A9"/>
    <w:rsid w:val="000E2835"/>
    <w:rsid w:val="000E285E"/>
    <w:rsid w:val="000E293B"/>
    <w:rsid w:val="000E2DCC"/>
    <w:rsid w:val="000E3039"/>
    <w:rsid w:val="000E33ED"/>
    <w:rsid w:val="000E34B5"/>
    <w:rsid w:val="000E367C"/>
    <w:rsid w:val="000E3AF7"/>
    <w:rsid w:val="000E46CF"/>
    <w:rsid w:val="000E49ED"/>
    <w:rsid w:val="000E4A74"/>
    <w:rsid w:val="000E4B6A"/>
    <w:rsid w:val="000E4CAB"/>
    <w:rsid w:val="000E6024"/>
    <w:rsid w:val="000E6E62"/>
    <w:rsid w:val="000E7046"/>
    <w:rsid w:val="000E7484"/>
    <w:rsid w:val="000E76D4"/>
    <w:rsid w:val="000F0529"/>
    <w:rsid w:val="000F06D6"/>
    <w:rsid w:val="000F0747"/>
    <w:rsid w:val="000F07DA"/>
    <w:rsid w:val="000F084D"/>
    <w:rsid w:val="000F0B7E"/>
    <w:rsid w:val="000F0EB1"/>
    <w:rsid w:val="000F1106"/>
    <w:rsid w:val="000F1399"/>
    <w:rsid w:val="000F158A"/>
    <w:rsid w:val="000F27C0"/>
    <w:rsid w:val="000F2828"/>
    <w:rsid w:val="000F2E7B"/>
    <w:rsid w:val="000F2F18"/>
    <w:rsid w:val="000F32A3"/>
    <w:rsid w:val="000F3376"/>
    <w:rsid w:val="000F33F4"/>
    <w:rsid w:val="000F3BE9"/>
    <w:rsid w:val="000F3F6C"/>
    <w:rsid w:val="000F436B"/>
    <w:rsid w:val="000F499C"/>
    <w:rsid w:val="000F52B2"/>
    <w:rsid w:val="000F56AC"/>
    <w:rsid w:val="000F58E7"/>
    <w:rsid w:val="000F5D86"/>
    <w:rsid w:val="000F5E93"/>
    <w:rsid w:val="000F6935"/>
    <w:rsid w:val="000F6DF3"/>
    <w:rsid w:val="000F6FF3"/>
    <w:rsid w:val="000F73E2"/>
    <w:rsid w:val="000F7B0E"/>
    <w:rsid w:val="000F7B7E"/>
    <w:rsid w:val="000F7D97"/>
    <w:rsid w:val="00100168"/>
    <w:rsid w:val="001005FF"/>
    <w:rsid w:val="00101A0E"/>
    <w:rsid w:val="00101C7F"/>
    <w:rsid w:val="00101D70"/>
    <w:rsid w:val="00101EFE"/>
    <w:rsid w:val="001022BC"/>
    <w:rsid w:val="00102583"/>
    <w:rsid w:val="00102693"/>
    <w:rsid w:val="00102BED"/>
    <w:rsid w:val="00103000"/>
    <w:rsid w:val="00103440"/>
    <w:rsid w:val="001035E7"/>
    <w:rsid w:val="001037B9"/>
    <w:rsid w:val="001037BA"/>
    <w:rsid w:val="00103B58"/>
    <w:rsid w:val="00104023"/>
    <w:rsid w:val="001045B7"/>
    <w:rsid w:val="001049E1"/>
    <w:rsid w:val="001050DF"/>
    <w:rsid w:val="00105521"/>
    <w:rsid w:val="001062FB"/>
    <w:rsid w:val="001063E6"/>
    <w:rsid w:val="0010681B"/>
    <w:rsid w:val="00106A55"/>
    <w:rsid w:val="00106AC9"/>
    <w:rsid w:val="00106C83"/>
    <w:rsid w:val="0011008C"/>
    <w:rsid w:val="0011070A"/>
    <w:rsid w:val="001108AD"/>
    <w:rsid w:val="00110DBC"/>
    <w:rsid w:val="00111CB5"/>
    <w:rsid w:val="0011218E"/>
    <w:rsid w:val="0011233F"/>
    <w:rsid w:val="00112923"/>
    <w:rsid w:val="00113328"/>
    <w:rsid w:val="001134AD"/>
    <w:rsid w:val="0011357F"/>
    <w:rsid w:val="00113CF4"/>
    <w:rsid w:val="00113DA0"/>
    <w:rsid w:val="00113DBD"/>
    <w:rsid w:val="00113F49"/>
    <w:rsid w:val="001140C3"/>
    <w:rsid w:val="0011440B"/>
    <w:rsid w:val="001153EA"/>
    <w:rsid w:val="00115643"/>
    <w:rsid w:val="00115E9C"/>
    <w:rsid w:val="0011607E"/>
    <w:rsid w:val="00116307"/>
    <w:rsid w:val="00116765"/>
    <w:rsid w:val="00116A44"/>
    <w:rsid w:val="00116A69"/>
    <w:rsid w:val="00116F51"/>
    <w:rsid w:val="001174E7"/>
    <w:rsid w:val="00117E1F"/>
    <w:rsid w:val="001205CA"/>
    <w:rsid w:val="001206EF"/>
    <w:rsid w:val="00120C81"/>
    <w:rsid w:val="0012166A"/>
    <w:rsid w:val="001219F5"/>
    <w:rsid w:val="00121A20"/>
    <w:rsid w:val="00121C56"/>
    <w:rsid w:val="00121D61"/>
    <w:rsid w:val="00121FA9"/>
    <w:rsid w:val="00122BC8"/>
    <w:rsid w:val="00123082"/>
    <w:rsid w:val="00123454"/>
    <w:rsid w:val="00123480"/>
    <w:rsid w:val="0012377F"/>
    <w:rsid w:val="00123942"/>
    <w:rsid w:val="00123AD5"/>
    <w:rsid w:val="00124314"/>
    <w:rsid w:val="001243E8"/>
    <w:rsid w:val="001244FB"/>
    <w:rsid w:val="00124AB5"/>
    <w:rsid w:val="00125646"/>
    <w:rsid w:val="001256EF"/>
    <w:rsid w:val="00125FD1"/>
    <w:rsid w:val="001267ED"/>
    <w:rsid w:val="00126B4A"/>
    <w:rsid w:val="001274B5"/>
    <w:rsid w:val="00127B13"/>
    <w:rsid w:val="001301EE"/>
    <w:rsid w:val="001306B6"/>
    <w:rsid w:val="00130DEC"/>
    <w:rsid w:val="0013140B"/>
    <w:rsid w:val="00131818"/>
    <w:rsid w:val="0013219F"/>
    <w:rsid w:val="00132CFC"/>
    <w:rsid w:val="00132DFD"/>
    <w:rsid w:val="00132FD0"/>
    <w:rsid w:val="001335BC"/>
    <w:rsid w:val="00133624"/>
    <w:rsid w:val="00133BC3"/>
    <w:rsid w:val="00133E52"/>
    <w:rsid w:val="00133F00"/>
    <w:rsid w:val="00133FAF"/>
    <w:rsid w:val="001342FA"/>
    <w:rsid w:val="001344C0"/>
    <w:rsid w:val="001346FA"/>
    <w:rsid w:val="00134831"/>
    <w:rsid w:val="00134855"/>
    <w:rsid w:val="00134AF0"/>
    <w:rsid w:val="00134CBC"/>
    <w:rsid w:val="00134D6D"/>
    <w:rsid w:val="00135252"/>
    <w:rsid w:val="001354A0"/>
    <w:rsid w:val="001355D3"/>
    <w:rsid w:val="0013582C"/>
    <w:rsid w:val="00135BCA"/>
    <w:rsid w:val="001360C4"/>
    <w:rsid w:val="00136496"/>
    <w:rsid w:val="00136B93"/>
    <w:rsid w:val="001370FA"/>
    <w:rsid w:val="00137AB5"/>
    <w:rsid w:val="00137F0B"/>
    <w:rsid w:val="0014018A"/>
    <w:rsid w:val="001403D5"/>
    <w:rsid w:val="001403F8"/>
    <w:rsid w:val="0014074F"/>
    <w:rsid w:val="001408EE"/>
    <w:rsid w:val="00140979"/>
    <w:rsid w:val="00140C6A"/>
    <w:rsid w:val="00140E25"/>
    <w:rsid w:val="0014118F"/>
    <w:rsid w:val="00141310"/>
    <w:rsid w:val="00141ED5"/>
    <w:rsid w:val="00141EEE"/>
    <w:rsid w:val="00142331"/>
    <w:rsid w:val="00142810"/>
    <w:rsid w:val="001438B7"/>
    <w:rsid w:val="00143A09"/>
    <w:rsid w:val="00143BA7"/>
    <w:rsid w:val="00143FBD"/>
    <w:rsid w:val="001440EA"/>
    <w:rsid w:val="001443E2"/>
    <w:rsid w:val="0014441D"/>
    <w:rsid w:val="001446DC"/>
    <w:rsid w:val="00144C80"/>
    <w:rsid w:val="001453EE"/>
    <w:rsid w:val="001457C3"/>
    <w:rsid w:val="00145B86"/>
    <w:rsid w:val="00145F79"/>
    <w:rsid w:val="00145FDD"/>
    <w:rsid w:val="00146006"/>
    <w:rsid w:val="0014601B"/>
    <w:rsid w:val="00146317"/>
    <w:rsid w:val="00146433"/>
    <w:rsid w:val="00146B05"/>
    <w:rsid w:val="00146BAE"/>
    <w:rsid w:val="00146CA8"/>
    <w:rsid w:val="00146CC6"/>
    <w:rsid w:val="00146E21"/>
    <w:rsid w:val="00150341"/>
    <w:rsid w:val="001505D6"/>
    <w:rsid w:val="00150A57"/>
    <w:rsid w:val="00151257"/>
    <w:rsid w:val="00151A1D"/>
    <w:rsid w:val="00151A96"/>
    <w:rsid w:val="00151E23"/>
    <w:rsid w:val="00151EC8"/>
    <w:rsid w:val="001523AE"/>
    <w:rsid w:val="001526E0"/>
    <w:rsid w:val="00152A5B"/>
    <w:rsid w:val="00152DED"/>
    <w:rsid w:val="001538AB"/>
    <w:rsid w:val="00153E4D"/>
    <w:rsid w:val="00154004"/>
    <w:rsid w:val="00154106"/>
    <w:rsid w:val="001541CE"/>
    <w:rsid w:val="001549E2"/>
    <w:rsid w:val="001549FE"/>
    <w:rsid w:val="00154DD1"/>
    <w:rsid w:val="00154E22"/>
    <w:rsid w:val="001551B5"/>
    <w:rsid w:val="0015543C"/>
    <w:rsid w:val="0015556A"/>
    <w:rsid w:val="00155AFE"/>
    <w:rsid w:val="00155EA2"/>
    <w:rsid w:val="00155F12"/>
    <w:rsid w:val="001565B7"/>
    <w:rsid w:val="0015692B"/>
    <w:rsid w:val="00156AC5"/>
    <w:rsid w:val="00157167"/>
    <w:rsid w:val="001576BA"/>
    <w:rsid w:val="001578B2"/>
    <w:rsid w:val="001579F7"/>
    <w:rsid w:val="00160B09"/>
    <w:rsid w:val="00161856"/>
    <w:rsid w:val="0016256E"/>
    <w:rsid w:val="00162799"/>
    <w:rsid w:val="0016322C"/>
    <w:rsid w:val="001636E1"/>
    <w:rsid w:val="0016375F"/>
    <w:rsid w:val="00164430"/>
    <w:rsid w:val="001645F1"/>
    <w:rsid w:val="00164B42"/>
    <w:rsid w:val="00164F1E"/>
    <w:rsid w:val="001658B0"/>
    <w:rsid w:val="001659C1"/>
    <w:rsid w:val="00165E2A"/>
    <w:rsid w:val="00165FDE"/>
    <w:rsid w:val="001664B3"/>
    <w:rsid w:val="00166C5E"/>
    <w:rsid w:val="00166F82"/>
    <w:rsid w:val="001674FB"/>
    <w:rsid w:val="00167870"/>
    <w:rsid w:val="00167AF1"/>
    <w:rsid w:val="0017051D"/>
    <w:rsid w:val="0017053E"/>
    <w:rsid w:val="001706EB"/>
    <w:rsid w:val="00170F80"/>
    <w:rsid w:val="00171257"/>
    <w:rsid w:val="001714A5"/>
    <w:rsid w:val="00171556"/>
    <w:rsid w:val="00171937"/>
    <w:rsid w:val="001720CA"/>
    <w:rsid w:val="001727C0"/>
    <w:rsid w:val="00172B19"/>
    <w:rsid w:val="00172F1B"/>
    <w:rsid w:val="00173A8E"/>
    <w:rsid w:val="00173C42"/>
    <w:rsid w:val="00173E28"/>
    <w:rsid w:val="00173F25"/>
    <w:rsid w:val="00174CBD"/>
    <w:rsid w:val="00174D82"/>
    <w:rsid w:val="00174E1F"/>
    <w:rsid w:val="0017502C"/>
    <w:rsid w:val="001755BB"/>
    <w:rsid w:val="0017610F"/>
    <w:rsid w:val="00176FC5"/>
    <w:rsid w:val="00177B2B"/>
    <w:rsid w:val="00177DD8"/>
    <w:rsid w:val="00177FB4"/>
    <w:rsid w:val="0018019D"/>
    <w:rsid w:val="001801E5"/>
    <w:rsid w:val="00180767"/>
    <w:rsid w:val="0018083D"/>
    <w:rsid w:val="001811E5"/>
    <w:rsid w:val="0018143F"/>
    <w:rsid w:val="001815E7"/>
    <w:rsid w:val="0018196F"/>
    <w:rsid w:val="001819D7"/>
    <w:rsid w:val="001819DD"/>
    <w:rsid w:val="00181FF8"/>
    <w:rsid w:val="0018238D"/>
    <w:rsid w:val="001826F3"/>
    <w:rsid w:val="00182A7C"/>
    <w:rsid w:val="00182EE6"/>
    <w:rsid w:val="00183249"/>
    <w:rsid w:val="0018350D"/>
    <w:rsid w:val="00183695"/>
    <w:rsid w:val="001836E7"/>
    <w:rsid w:val="00183A5B"/>
    <w:rsid w:val="00183BE0"/>
    <w:rsid w:val="00183CD4"/>
    <w:rsid w:val="00184601"/>
    <w:rsid w:val="001848D6"/>
    <w:rsid w:val="00184CFA"/>
    <w:rsid w:val="00184D17"/>
    <w:rsid w:val="00184DE3"/>
    <w:rsid w:val="00184DEE"/>
    <w:rsid w:val="001852E3"/>
    <w:rsid w:val="00185549"/>
    <w:rsid w:val="001861D3"/>
    <w:rsid w:val="00186654"/>
    <w:rsid w:val="001867E1"/>
    <w:rsid w:val="00186B6D"/>
    <w:rsid w:val="00186E7A"/>
    <w:rsid w:val="00187DCF"/>
    <w:rsid w:val="00190203"/>
    <w:rsid w:val="00190277"/>
    <w:rsid w:val="00190398"/>
    <w:rsid w:val="00190AC1"/>
    <w:rsid w:val="00190DF4"/>
    <w:rsid w:val="001915AB"/>
    <w:rsid w:val="001917DE"/>
    <w:rsid w:val="00191A47"/>
    <w:rsid w:val="00191F2C"/>
    <w:rsid w:val="001922FA"/>
    <w:rsid w:val="001923F2"/>
    <w:rsid w:val="0019243B"/>
    <w:rsid w:val="001927D6"/>
    <w:rsid w:val="00192D26"/>
    <w:rsid w:val="00192D62"/>
    <w:rsid w:val="0019341A"/>
    <w:rsid w:val="001935EB"/>
    <w:rsid w:val="0019369A"/>
    <w:rsid w:val="001938F7"/>
    <w:rsid w:val="00193B2B"/>
    <w:rsid w:val="00193CDF"/>
    <w:rsid w:val="00193FFB"/>
    <w:rsid w:val="0019400A"/>
    <w:rsid w:val="001947C8"/>
    <w:rsid w:val="00194877"/>
    <w:rsid w:val="00194DA1"/>
    <w:rsid w:val="0019618F"/>
    <w:rsid w:val="0019624E"/>
    <w:rsid w:val="0019630A"/>
    <w:rsid w:val="001964F5"/>
    <w:rsid w:val="001968B8"/>
    <w:rsid w:val="00196919"/>
    <w:rsid w:val="00196B41"/>
    <w:rsid w:val="001973A4"/>
    <w:rsid w:val="00197436"/>
    <w:rsid w:val="0019752A"/>
    <w:rsid w:val="00197886"/>
    <w:rsid w:val="001978E7"/>
    <w:rsid w:val="00197D67"/>
    <w:rsid w:val="00197DF9"/>
    <w:rsid w:val="001A02F9"/>
    <w:rsid w:val="001A031B"/>
    <w:rsid w:val="001A0568"/>
    <w:rsid w:val="001A08C9"/>
    <w:rsid w:val="001A09E1"/>
    <w:rsid w:val="001A0C37"/>
    <w:rsid w:val="001A0D8D"/>
    <w:rsid w:val="001A0DBF"/>
    <w:rsid w:val="001A1078"/>
    <w:rsid w:val="001A170A"/>
    <w:rsid w:val="001A18B3"/>
    <w:rsid w:val="001A1987"/>
    <w:rsid w:val="001A19F4"/>
    <w:rsid w:val="001A2157"/>
    <w:rsid w:val="001A2250"/>
    <w:rsid w:val="001A2449"/>
    <w:rsid w:val="001A24E0"/>
    <w:rsid w:val="001A2564"/>
    <w:rsid w:val="001A25A4"/>
    <w:rsid w:val="001A2B42"/>
    <w:rsid w:val="001A36F1"/>
    <w:rsid w:val="001A3784"/>
    <w:rsid w:val="001A3ECF"/>
    <w:rsid w:val="001A4B00"/>
    <w:rsid w:val="001A574F"/>
    <w:rsid w:val="001A5BC7"/>
    <w:rsid w:val="001A5D79"/>
    <w:rsid w:val="001A6173"/>
    <w:rsid w:val="001A6452"/>
    <w:rsid w:val="001A648D"/>
    <w:rsid w:val="001A6CAF"/>
    <w:rsid w:val="001A6CBA"/>
    <w:rsid w:val="001A71A2"/>
    <w:rsid w:val="001A71D8"/>
    <w:rsid w:val="001A7596"/>
    <w:rsid w:val="001A75F1"/>
    <w:rsid w:val="001B0005"/>
    <w:rsid w:val="001B0909"/>
    <w:rsid w:val="001B0D97"/>
    <w:rsid w:val="001B0F2D"/>
    <w:rsid w:val="001B19D2"/>
    <w:rsid w:val="001B1A4D"/>
    <w:rsid w:val="001B1F2F"/>
    <w:rsid w:val="001B26CA"/>
    <w:rsid w:val="001B3131"/>
    <w:rsid w:val="001B31F3"/>
    <w:rsid w:val="001B322F"/>
    <w:rsid w:val="001B360B"/>
    <w:rsid w:val="001B4597"/>
    <w:rsid w:val="001B45A0"/>
    <w:rsid w:val="001B4644"/>
    <w:rsid w:val="001B46C7"/>
    <w:rsid w:val="001B4B4F"/>
    <w:rsid w:val="001B5A5D"/>
    <w:rsid w:val="001B5C58"/>
    <w:rsid w:val="001B60F7"/>
    <w:rsid w:val="001B6627"/>
    <w:rsid w:val="001B711B"/>
    <w:rsid w:val="001B7420"/>
    <w:rsid w:val="001B76D0"/>
    <w:rsid w:val="001C010F"/>
    <w:rsid w:val="001C02C0"/>
    <w:rsid w:val="001C1054"/>
    <w:rsid w:val="001C1293"/>
    <w:rsid w:val="001C1BA9"/>
    <w:rsid w:val="001C1CE5"/>
    <w:rsid w:val="001C261C"/>
    <w:rsid w:val="001C26C2"/>
    <w:rsid w:val="001C2AB9"/>
    <w:rsid w:val="001C2B98"/>
    <w:rsid w:val="001C2DBE"/>
    <w:rsid w:val="001C2F52"/>
    <w:rsid w:val="001C34FA"/>
    <w:rsid w:val="001C3D2A"/>
    <w:rsid w:val="001C4025"/>
    <w:rsid w:val="001C463D"/>
    <w:rsid w:val="001C481F"/>
    <w:rsid w:val="001C50FE"/>
    <w:rsid w:val="001C538A"/>
    <w:rsid w:val="001C5978"/>
    <w:rsid w:val="001C5BAA"/>
    <w:rsid w:val="001C5D87"/>
    <w:rsid w:val="001C5FD5"/>
    <w:rsid w:val="001C62F9"/>
    <w:rsid w:val="001C68F6"/>
    <w:rsid w:val="001C6D8A"/>
    <w:rsid w:val="001C7C0E"/>
    <w:rsid w:val="001C7F41"/>
    <w:rsid w:val="001D081D"/>
    <w:rsid w:val="001D0847"/>
    <w:rsid w:val="001D0A2F"/>
    <w:rsid w:val="001D0AF3"/>
    <w:rsid w:val="001D0D63"/>
    <w:rsid w:val="001D0DA3"/>
    <w:rsid w:val="001D2132"/>
    <w:rsid w:val="001D287F"/>
    <w:rsid w:val="001D2903"/>
    <w:rsid w:val="001D2EC9"/>
    <w:rsid w:val="001D31FD"/>
    <w:rsid w:val="001D3306"/>
    <w:rsid w:val="001D3606"/>
    <w:rsid w:val="001D3B57"/>
    <w:rsid w:val="001D3E96"/>
    <w:rsid w:val="001D46D5"/>
    <w:rsid w:val="001D4703"/>
    <w:rsid w:val="001D4951"/>
    <w:rsid w:val="001D4980"/>
    <w:rsid w:val="001D4E3A"/>
    <w:rsid w:val="001D51BA"/>
    <w:rsid w:val="001D53E7"/>
    <w:rsid w:val="001D57A4"/>
    <w:rsid w:val="001D59C1"/>
    <w:rsid w:val="001D5AE5"/>
    <w:rsid w:val="001D5C30"/>
    <w:rsid w:val="001D6342"/>
    <w:rsid w:val="001D6C1C"/>
    <w:rsid w:val="001D6D53"/>
    <w:rsid w:val="001D6F3F"/>
    <w:rsid w:val="001D7583"/>
    <w:rsid w:val="001D77E5"/>
    <w:rsid w:val="001D7FA4"/>
    <w:rsid w:val="001E00CF"/>
    <w:rsid w:val="001E0120"/>
    <w:rsid w:val="001E0A64"/>
    <w:rsid w:val="001E0E81"/>
    <w:rsid w:val="001E1151"/>
    <w:rsid w:val="001E15CF"/>
    <w:rsid w:val="001E1630"/>
    <w:rsid w:val="001E1C10"/>
    <w:rsid w:val="001E2B61"/>
    <w:rsid w:val="001E3130"/>
    <w:rsid w:val="001E3135"/>
    <w:rsid w:val="001E3402"/>
    <w:rsid w:val="001E3F3B"/>
    <w:rsid w:val="001E4A5A"/>
    <w:rsid w:val="001E4AEF"/>
    <w:rsid w:val="001E4CBB"/>
    <w:rsid w:val="001E54D5"/>
    <w:rsid w:val="001E58E2"/>
    <w:rsid w:val="001E5B63"/>
    <w:rsid w:val="001E5DB5"/>
    <w:rsid w:val="001E6858"/>
    <w:rsid w:val="001E6891"/>
    <w:rsid w:val="001E6EDE"/>
    <w:rsid w:val="001E7514"/>
    <w:rsid w:val="001E7824"/>
    <w:rsid w:val="001E7AED"/>
    <w:rsid w:val="001F0CAA"/>
    <w:rsid w:val="001F1836"/>
    <w:rsid w:val="001F1BFA"/>
    <w:rsid w:val="001F2132"/>
    <w:rsid w:val="001F238F"/>
    <w:rsid w:val="001F2DFF"/>
    <w:rsid w:val="001F379C"/>
    <w:rsid w:val="001F37E5"/>
    <w:rsid w:val="001F3916"/>
    <w:rsid w:val="001F3938"/>
    <w:rsid w:val="001F3E66"/>
    <w:rsid w:val="001F412E"/>
    <w:rsid w:val="001F433B"/>
    <w:rsid w:val="001F440A"/>
    <w:rsid w:val="001F4412"/>
    <w:rsid w:val="001F4973"/>
    <w:rsid w:val="001F49A2"/>
    <w:rsid w:val="001F508D"/>
    <w:rsid w:val="001F54C5"/>
    <w:rsid w:val="001F58D3"/>
    <w:rsid w:val="001F608F"/>
    <w:rsid w:val="001F65EA"/>
    <w:rsid w:val="001F662C"/>
    <w:rsid w:val="001F6687"/>
    <w:rsid w:val="001F6850"/>
    <w:rsid w:val="001F6C13"/>
    <w:rsid w:val="001F7074"/>
    <w:rsid w:val="001F748B"/>
    <w:rsid w:val="001F7924"/>
    <w:rsid w:val="001F7E91"/>
    <w:rsid w:val="00200361"/>
    <w:rsid w:val="00200490"/>
    <w:rsid w:val="00200B8A"/>
    <w:rsid w:val="00201402"/>
    <w:rsid w:val="002015E1"/>
    <w:rsid w:val="00201F3A"/>
    <w:rsid w:val="00201F66"/>
    <w:rsid w:val="00201FA2"/>
    <w:rsid w:val="002021E7"/>
    <w:rsid w:val="002022CD"/>
    <w:rsid w:val="0020245A"/>
    <w:rsid w:val="002028FF"/>
    <w:rsid w:val="00202953"/>
    <w:rsid w:val="0020295A"/>
    <w:rsid w:val="002029C1"/>
    <w:rsid w:val="00202D2A"/>
    <w:rsid w:val="00202F7D"/>
    <w:rsid w:val="0020312A"/>
    <w:rsid w:val="002034BA"/>
    <w:rsid w:val="00203915"/>
    <w:rsid w:val="00203F96"/>
    <w:rsid w:val="00203FF7"/>
    <w:rsid w:val="0020413D"/>
    <w:rsid w:val="0020429B"/>
    <w:rsid w:val="00204D42"/>
    <w:rsid w:val="00204F71"/>
    <w:rsid w:val="00205603"/>
    <w:rsid w:val="0020571F"/>
    <w:rsid w:val="00205870"/>
    <w:rsid w:val="00205CD1"/>
    <w:rsid w:val="002067F6"/>
    <w:rsid w:val="002069B2"/>
    <w:rsid w:val="00206EA1"/>
    <w:rsid w:val="0020731E"/>
    <w:rsid w:val="002073B4"/>
    <w:rsid w:val="002079E3"/>
    <w:rsid w:val="00207CDB"/>
    <w:rsid w:val="00207E60"/>
    <w:rsid w:val="00207FA3"/>
    <w:rsid w:val="002102F8"/>
    <w:rsid w:val="00210A94"/>
    <w:rsid w:val="00210D94"/>
    <w:rsid w:val="00211116"/>
    <w:rsid w:val="00211394"/>
    <w:rsid w:val="00211572"/>
    <w:rsid w:val="00211FF6"/>
    <w:rsid w:val="00213182"/>
    <w:rsid w:val="002131E3"/>
    <w:rsid w:val="002133CF"/>
    <w:rsid w:val="00213529"/>
    <w:rsid w:val="00213DF4"/>
    <w:rsid w:val="00213F2D"/>
    <w:rsid w:val="002141A1"/>
    <w:rsid w:val="002141B7"/>
    <w:rsid w:val="00214A8B"/>
    <w:rsid w:val="00214CAD"/>
    <w:rsid w:val="00214DA8"/>
    <w:rsid w:val="00215233"/>
    <w:rsid w:val="00215423"/>
    <w:rsid w:val="00215587"/>
    <w:rsid w:val="0021582C"/>
    <w:rsid w:val="002158FA"/>
    <w:rsid w:val="002162FC"/>
    <w:rsid w:val="002163E9"/>
    <w:rsid w:val="00216545"/>
    <w:rsid w:val="002166E8"/>
    <w:rsid w:val="00216D9D"/>
    <w:rsid w:val="00216ECF"/>
    <w:rsid w:val="002170DB"/>
    <w:rsid w:val="00217372"/>
    <w:rsid w:val="00217631"/>
    <w:rsid w:val="00217991"/>
    <w:rsid w:val="00220247"/>
    <w:rsid w:val="0022033A"/>
    <w:rsid w:val="00220600"/>
    <w:rsid w:val="00220841"/>
    <w:rsid w:val="002209E4"/>
    <w:rsid w:val="0022128B"/>
    <w:rsid w:val="00221398"/>
    <w:rsid w:val="002213AC"/>
    <w:rsid w:val="002218C6"/>
    <w:rsid w:val="00221D75"/>
    <w:rsid w:val="00221F07"/>
    <w:rsid w:val="002224DB"/>
    <w:rsid w:val="002225DC"/>
    <w:rsid w:val="00222CCD"/>
    <w:rsid w:val="00222D69"/>
    <w:rsid w:val="00223435"/>
    <w:rsid w:val="002238C6"/>
    <w:rsid w:val="00223906"/>
    <w:rsid w:val="00223A5B"/>
    <w:rsid w:val="00223BFC"/>
    <w:rsid w:val="00223DA2"/>
    <w:rsid w:val="00223FCB"/>
    <w:rsid w:val="00224791"/>
    <w:rsid w:val="0022513F"/>
    <w:rsid w:val="002252C3"/>
    <w:rsid w:val="0022549B"/>
    <w:rsid w:val="00225C54"/>
    <w:rsid w:val="00225F40"/>
    <w:rsid w:val="00226049"/>
    <w:rsid w:val="0022639C"/>
    <w:rsid w:val="00226651"/>
    <w:rsid w:val="002273BE"/>
    <w:rsid w:val="002276BF"/>
    <w:rsid w:val="0022791E"/>
    <w:rsid w:val="00227B7F"/>
    <w:rsid w:val="00230765"/>
    <w:rsid w:val="00230819"/>
    <w:rsid w:val="00230D18"/>
    <w:rsid w:val="002319E4"/>
    <w:rsid w:val="002323AA"/>
    <w:rsid w:val="00232A20"/>
    <w:rsid w:val="00232ABA"/>
    <w:rsid w:val="00233600"/>
    <w:rsid w:val="002337D0"/>
    <w:rsid w:val="00233D62"/>
    <w:rsid w:val="00233F7B"/>
    <w:rsid w:val="002354F5"/>
    <w:rsid w:val="00235632"/>
    <w:rsid w:val="00235872"/>
    <w:rsid w:val="00235F21"/>
    <w:rsid w:val="0023616D"/>
    <w:rsid w:val="00236931"/>
    <w:rsid w:val="00236D5B"/>
    <w:rsid w:val="00236F5C"/>
    <w:rsid w:val="0023760F"/>
    <w:rsid w:val="00237C82"/>
    <w:rsid w:val="00237CAD"/>
    <w:rsid w:val="0024024E"/>
    <w:rsid w:val="00240334"/>
    <w:rsid w:val="00240643"/>
    <w:rsid w:val="002407F4"/>
    <w:rsid w:val="00240BDF"/>
    <w:rsid w:val="00240F7D"/>
    <w:rsid w:val="00241016"/>
    <w:rsid w:val="00241370"/>
    <w:rsid w:val="00241559"/>
    <w:rsid w:val="0024155C"/>
    <w:rsid w:val="00241948"/>
    <w:rsid w:val="00241E04"/>
    <w:rsid w:val="00241F28"/>
    <w:rsid w:val="002422D4"/>
    <w:rsid w:val="00242391"/>
    <w:rsid w:val="00242510"/>
    <w:rsid w:val="00242AD7"/>
    <w:rsid w:val="00242C65"/>
    <w:rsid w:val="00242C71"/>
    <w:rsid w:val="002435B3"/>
    <w:rsid w:val="00243D7B"/>
    <w:rsid w:val="00243F1F"/>
    <w:rsid w:val="00243FFA"/>
    <w:rsid w:val="00244534"/>
    <w:rsid w:val="00244918"/>
    <w:rsid w:val="002458EB"/>
    <w:rsid w:val="0024634D"/>
    <w:rsid w:val="0024673E"/>
    <w:rsid w:val="002471E6"/>
    <w:rsid w:val="0024740B"/>
    <w:rsid w:val="002476C2"/>
    <w:rsid w:val="002478CC"/>
    <w:rsid w:val="002478EE"/>
    <w:rsid w:val="00247AAD"/>
    <w:rsid w:val="00247C3B"/>
    <w:rsid w:val="00247C76"/>
    <w:rsid w:val="00247EA9"/>
    <w:rsid w:val="002500C8"/>
    <w:rsid w:val="002507D4"/>
    <w:rsid w:val="00250BBE"/>
    <w:rsid w:val="002513BF"/>
    <w:rsid w:val="002518E1"/>
    <w:rsid w:val="002519D4"/>
    <w:rsid w:val="00251B6B"/>
    <w:rsid w:val="00252069"/>
    <w:rsid w:val="00252340"/>
    <w:rsid w:val="00252986"/>
    <w:rsid w:val="00253103"/>
    <w:rsid w:val="00253305"/>
    <w:rsid w:val="002545B0"/>
    <w:rsid w:val="00254994"/>
    <w:rsid w:val="00254E37"/>
    <w:rsid w:val="002550D1"/>
    <w:rsid w:val="0025511F"/>
    <w:rsid w:val="00255F4F"/>
    <w:rsid w:val="002561DF"/>
    <w:rsid w:val="00256658"/>
    <w:rsid w:val="00256A3E"/>
    <w:rsid w:val="0025706B"/>
    <w:rsid w:val="00257543"/>
    <w:rsid w:val="00257671"/>
    <w:rsid w:val="00257870"/>
    <w:rsid w:val="00257C21"/>
    <w:rsid w:val="00257D6F"/>
    <w:rsid w:val="00257F7E"/>
    <w:rsid w:val="002606DA"/>
    <w:rsid w:val="00260909"/>
    <w:rsid w:val="00260C50"/>
    <w:rsid w:val="00260F00"/>
    <w:rsid w:val="002617E7"/>
    <w:rsid w:val="0026242C"/>
    <w:rsid w:val="002626FE"/>
    <w:rsid w:val="0026283F"/>
    <w:rsid w:val="00262BDE"/>
    <w:rsid w:val="00263636"/>
    <w:rsid w:val="00263F3D"/>
    <w:rsid w:val="00264228"/>
    <w:rsid w:val="00264334"/>
    <w:rsid w:val="002645E1"/>
    <w:rsid w:val="0026464D"/>
    <w:rsid w:val="0026473E"/>
    <w:rsid w:val="0026478F"/>
    <w:rsid w:val="002647A7"/>
    <w:rsid w:val="002647B1"/>
    <w:rsid w:val="0026549D"/>
    <w:rsid w:val="002655EA"/>
    <w:rsid w:val="002659D8"/>
    <w:rsid w:val="00265EE4"/>
    <w:rsid w:val="00266214"/>
    <w:rsid w:val="00266DF3"/>
    <w:rsid w:val="00266EDD"/>
    <w:rsid w:val="00267259"/>
    <w:rsid w:val="00267540"/>
    <w:rsid w:val="00267C83"/>
    <w:rsid w:val="0027021F"/>
    <w:rsid w:val="002704E5"/>
    <w:rsid w:val="0027080F"/>
    <w:rsid w:val="002709F8"/>
    <w:rsid w:val="00270E7E"/>
    <w:rsid w:val="00270F9A"/>
    <w:rsid w:val="00271095"/>
    <w:rsid w:val="0027144F"/>
    <w:rsid w:val="00271477"/>
    <w:rsid w:val="002717A4"/>
    <w:rsid w:val="00271813"/>
    <w:rsid w:val="00271F3A"/>
    <w:rsid w:val="002722EF"/>
    <w:rsid w:val="00272B18"/>
    <w:rsid w:val="00272C6E"/>
    <w:rsid w:val="00273278"/>
    <w:rsid w:val="00273390"/>
    <w:rsid w:val="002737F4"/>
    <w:rsid w:val="002738A6"/>
    <w:rsid w:val="0027395A"/>
    <w:rsid w:val="0027444A"/>
    <w:rsid w:val="00274B28"/>
    <w:rsid w:val="0027504F"/>
    <w:rsid w:val="002755A5"/>
    <w:rsid w:val="002756BB"/>
    <w:rsid w:val="0027593D"/>
    <w:rsid w:val="00276159"/>
    <w:rsid w:val="002767E8"/>
    <w:rsid w:val="002776C6"/>
    <w:rsid w:val="002777E1"/>
    <w:rsid w:val="00277B56"/>
    <w:rsid w:val="002805F5"/>
    <w:rsid w:val="00280751"/>
    <w:rsid w:val="0028169C"/>
    <w:rsid w:val="00281D1F"/>
    <w:rsid w:val="00282046"/>
    <w:rsid w:val="00282334"/>
    <w:rsid w:val="0028280A"/>
    <w:rsid w:val="0028288E"/>
    <w:rsid w:val="00282AEC"/>
    <w:rsid w:val="00283690"/>
    <w:rsid w:val="00283E15"/>
    <w:rsid w:val="0028400E"/>
    <w:rsid w:val="00284292"/>
    <w:rsid w:val="00284695"/>
    <w:rsid w:val="002847C9"/>
    <w:rsid w:val="00285853"/>
    <w:rsid w:val="00285CFB"/>
    <w:rsid w:val="002865D2"/>
    <w:rsid w:val="002868B2"/>
    <w:rsid w:val="00286ACD"/>
    <w:rsid w:val="00287193"/>
    <w:rsid w:val="0028731E"/>
    <w:rsid w:val="002873E5"/>
    <w:rsid w:val="00287495"/>
    <w:rsid w:val="00287838"/>
    <w:rsid w:val="00287B59"/>
    <w:rsid w:val="00287D23"/>
    <w:rsid w:val="00287DDC"/>
    <w:rsid w:val="00287E98"/>
    <w:rsid w:val="002906EF"/>
    <w:rsid w:val="002907B5"/>
    <w:rsid w:val="00290ADC"/>
    <w:rsid w:val="00290D43"/>
    <w:rsid w:val="00290E90"/>
    <w:rsid w:val="0029185B"/>
    <w:rsid w:val="00292C49"/>
    <w:rsid w:val="00292EB7"/>
    <w:rsid w:val="00294168"/>
    <w:rsid w:val="002949D3"/>
    <w:rsid w:val="002955B9"/>
    <w:rsid w:val="002957C7"/>
    <w:rsid w:val="00295ACB"/>
    <w:rsid w:val="00295E8E"/>
    <w:rsid w:val="002960F1"/>
    <w:rsid w:val="00296227"/>
    <w:rsid w:val="002965E0"/>
    <w:rsid w:val="002966C4"/>
    <w:rsid w:val="00296E2A"/>
    <w:rsid w:val="00296F44"/>
    <w:rsid w:val="0029777D"/>
    <w:rsid w:val="00297CDC"/>
    <w:rsid w:val="00297FBE"/>
    <w:rsid w:val="002A055E"/>
    <w:rsid w:val="002A1409"/>
    <w:rsid w:val="002A1516"/>
    <w:rsid w:val="002A17D3"/>
    <w:rsid w:val="002A181D"/>
    <w:rsid w:val="002A189A"/>
    <w:rsid w:val="002A1AFF"/>
    <w:rsid w:val="002A1C50"/>
    <w:rsid w:val="002A1D4E"/>
    <w:rsid w:val="002A2869"/>
    <w:rsid w:val="002A2EC1"/>
    <w:rsid w:val="002A2F9F"/>
    <w:rsid w:val="002A3008"/>
    <w:rsid w:val="002A3024"/>
    <w:rsid w:val="002A33D5"/>
    <w:rsid w:val="002A38D2"/>
    <w:rsid w:val="002A3979"/>
    <w:rsid w:val="002A3AF4"/>
    <w:rsid w:val="002A4706"/>
    <w:rsid w:val="002A4A29"/>
    <w:rsid w:val="002A4FC5"/>
    <w:rsid w:val="002A5007"/>
    <w:rsid w:val="002A54CF"/>
    <w:rsid w:val="002A5669"/>
    <w:rsid w:val="002A57C6"/>
    <w:rsid w:val="002A59C0"/>
    <w:rsid w:val="002A59D7"/>
    <w:rsid w:val="002A5CA8"/>
    <w:rsid w:val="002A6384"/>
    <w:rsid w:val="002A65D4"/>
    <w:rsid w:val="002A6D41"/>
    <w:rsid w:val="002A6FA0"/>
    <w:rsid w:val="002A7916"/>
    <w:rsid w:val="002A7C6C"/>
    <w:rsid w:val="002A7DE3"/>
    <w:rsid w:val="002A7E8A"/>
    <w:rsid w:val="002B0121"/>
    <w:rsid w:val="002B04BC"/>
    <w:rsid w:val="002B0628"/>
    <w:rsid w:val="002B0EEF"/>
    <w:rsid w:val="002B129F"/>
    <w:rsid w:val="002B1500"/>
    <w:rsid w:val="002B1AED"/>
    <w:rsid w:val="002B241F"/>
    <w:rsid w:val="002B24D6"/>
    <w:rsid w:val="002B285B"/>
    <w:rsid w:val="002B2B0A"/>
    <w:rsid w:val="002B2B5B"/>
    <w:rsid w:val="002B2B96"/>
    <w:rsid w:val="002B3129"/>
    <w:rsid w:val="002B3E7B"/>
    <w:rsid w:val="002B3F98"/>
    <w:rsid w:val="002B4572"/>
    <w:rsid w:val="002B4747"/>
    <w:rsid w:val="002B4777"/>
    <w:rsid w:val="002B4A2D"/>
    <w:rsid w:val="002B4B66"/>
    <w:rsid w:val="002B502E"/>
    <w:rsid w:val="002B58F9"/>
    <w:rsid w:val="002B62F7"/>
    <w:rsid w:val="002B6929"/>
    <w:rsid w:val="002B6E74"/>
    <w:rsid w:val="002B6FC9"/>
    <w:rsid w:val="002B704A"/>
    <w:rsid w:val="002B7270"/>
    <w:rsid w:val="002C0451"/>
    <w:rsid w:val="002C0A2A"/>
    <w:rsid w:val="002C0CD5"/>
    <w:rsid w:val="002C0DC3"/>
    <w:rsid w:val="002C0FF4"/>
    <w:rsid w:val="002C158C"/>
    <w:rsid w:val="002C181D"/>
    <w:rsid w:val="002C1DAE"/>
    <w:rsid w:val="002C1F19"/>
    <w:rsid w:val="002C2006"/>
    <w:rsid w:val="002C257E"/>
    <w:rsid w:val="002C27F9"/>
    <w:rsid w:val="002C287A"/>
    <w:rsid w:val="002C291A"/>
    <w:rsid w:val="002C2FC8"/>
    <w:rsid w:val="002C3928"/>
    <w:rsid w:val="002C41E6"/>
    <w:rsid w:val="002C4341"/>
    <w:rsid w:val="002C465D"/>
    <w:rsid w:val="002C4685"/>
    <w:rsid w:val="002C48A3"/>
    <w:rsid w:val="002C4943"/>
    <w:rsid w:val="002C495A"/>
    <w:rsid w:val="002C5281"/>
    <w:rsid w:val="002C52A1"/>
    <w:rsid w:val="002C55E6"/>
    <w:rsid w:val="002C5D5B"/>
    <w:rsid w:val="002C6AA1"/>
    <w:rsid w:val="002C6BA1"/>
    <w:rsid w:val="002C6E01"/>
    <w:rsid w:val="002C6EDB"/>
    <w:rsid w:val="002C729D"/>
    <w:rsid w:val="002D0011"/>
    <w:rsid w:val="002D0223"/>
    <w:rsid w:val="002D0244"/>
    <w:rsid w:val="002D05B9"/>
    <w:rsid w:val="002D071A"/>
    <w:rsid w:val="002D0BB1"/>
    <w:rsid w:val="002D0E51"/>
    <w:rsid w:val="002D1128"/>
    <w:rsid w:val="002D1142"/>
    <w:rsid w:val="002D1994"/>
    <w:rsid w:val="002D1A43"/>
    <w:rsid w:val="002D2E3F"/>
    <w:rsid w:val="002D2F4A"/>
    <w:rsid w:val="002D3207"/>
    <w:rsid w:val="002D34B2"/>
    <w:rsid w:val="002D3544"/>
    <w:rsid w:val="002D3848"/>
    <w:rsid w:val="002D3D13"/>
    <w:rsid w:val="002D4521"/>
    <w:rsid w:val="002D48B0"/>
    <w:rsid w:val="002D51B2"/>
    <w:rsid w:val="002D52B7"/>
    <w:rsid w:val="002D5306"/>
    <w:rsid w:val="002D5912"/>
    <w:rsid w:val="002D5B37"/>
    <w:rsid w:val="002D6078"/>
    <w:rsid w:val="002D68F6"/>
    <w:rsid w:val="002D7218"/>
    <w:rsid w:val="002D726E"/>
    <w:rsid w:val="002D7590"/>
    <w:rsid w:val="002D7637"/>
    <w:rsid w:val="002D7AEA"/>
    <w:rsid w:val="002D7D0A"/>
    <w:rsid w:val="002D7DA6"/>
    <w:rsid w:val="002E0F18"/>
    <w:rsid w:val="002E141A"/>
    <w:rsid w:val="002E17F2"/>
    <w:rsid w:val="002E1A8B"/>
    <w:rsid w:val="002E1AEB"/>
    <w:rsid w:val="002E2054"/>
    <w:rsid w:val="002E2645"/>
    <w:rsid w:val="002E34A3"/>
    <w:rsid w:val="002E36E9"/>
    <w:rsid w:val="002E3D12"/>
    <w:rsid w:val="002E3D8F"/>
    <w:rsid w:val="002E4115"/>
    <w:rsid w:val="002E4A89"/>
    <w:rsid w:val="002E4A93"/>
    <w:rsid w:val="002E4DC9"/>
    <w:rsid w:val="002E571F"/>
    <w:rsid w:val="002E5888"/>
    <w:rsid w:val="002E59ED"/>
    <w:rsid w:val="002E5A67"/>
    <w:rsid w:val="002E5D04"/>
    <w:rsid w:val="002E5E97"/>
    <w:rsid w:val="002E6135"/>
    <w:rsid w:val="002E6351"/>
    <w:rsid w:val="002E6EB0"/>
    <w:rsid w:val="002E6F76"/>
    <w:rsid w:val="002E7336"/>
    <w:rsid w:val="002E7486"/>
    <w:rsid w:val="002E77D5"/>
    <w:rsid w:val="002E79CB"/>
    <w:rsid w:val="002E7CAE"/>
    <w:rsid w:val="002F011B"/>
    <w:rsid w:val="002F06E9"/>
    <w:rsid w:val="002F0B00"/>
    <w:rsid w:val="002F0E62"/>
    <w:rsid w:val="002F1168"/>
    <w:rsid w:val="002F1742"/>
    <w:rsid w:val="002F1A3A"/>
    <w:rsid w:val="002F1F68"/>
    <w:rsid w:val="002F22B4"/>
    <w:rsid w:val="002F2771"/>
    <w:rsid w:val="002F2EE1"/>
    <w:rsid w:val="002F37A9"/>
    <w:rsid w:val="002F3CA7"/>
    <w:rsid w:val="002F3DE6"/>
    <w:rsid w:val="002F435E"/>
    <w:rsid w:val="002F4ACA"/>
    <w:rsid w:val="002F4D5D"/>
    <w:rsid w:val="002F5651"/>
    <w:rsid w:val="002F5701"/>
    <w:rsid w:val="002F5999"/>
    <w:rsid w:val="002F5BE8"/>
    <w:rsid w:val="002F5FF3"/>
    <w:rsid w:val="002F62DC"/>
    <w:rsid w:val="002F6B6F"/>
    <w:rsid w:val="002F79AE"/>
    <w:rsid w:val="003002A8"/>
    <w:rsid w:val="0030093C"/>
    <w:rsid w:val="00301015"/>
    <w:rsid w:val="003011E1"/>
    <w:rsid w:val="00301259"/>
    <w:rsid w:val="00301B57"/>
    <w:rsid w:val="00301CE6"/>
    <w:rsid w:val="0030256B"/>
    <w:rsid w:val="00302638"/>
    <w:rsid w:val="003026AA"/>
    <w:rsid w:val="00302BA3"/>
    <w:rsid w:val="00303704"/>
    <w:rsid w:val="00303740"/>
    <w:rsid w:val="003039C9"/>
    <w:rsid w:val="0030474F"/>
    <w:rsid w:val="003047D6"/>
    <w:rsid w:val="00304957"/>
    <w:rsid w:val="00304A49"/>
    <w:rsid w:val="0030501F"/>
    <w:rsid w:val="0030561B"/>
    <w:rsid w:val="0030569A"/>
    <w:rsid w:val="00305EFC"/>
    <w:rsid w:val="003063C5"/>
    <w:rsid w:val="0030648C"/>
    <w:rsid w:val="003068D6"/>
    <w:rsid w:val="00306A4F"/>
    <w:rsid w:val="00306DC1"/>
    <w:rsid w:val="00306F0D"/>
    <w:rsid w:val="00307384"/>
    <w:rsid w:val="003074CA"/>
    <w:rsid w:val="0030769E"/>
    <w:rsid w:val="00307735"/>
    <w:rsid w:val="00307BA1"/>
    <w:rsid w:val="00310317"/>
    <w:rsid w:val="00310AA0"/>
    <w:rsid w:val="00311280"/>
    <w:rsid w:val="003112C0"/>
    <w:rsid w:val="00311702"/>
    <w:rsid w:val="00311D69"/>
    <w:rsid w:val="00311E82"/>
    <w:rsid w:val="003124A7"/>
    <w:rsid w:val="00312D00"/>
    <w:rsid w:val="0031359F"/>
    <w:rsid w:val="00313FD6"/>
    <w:rsid w:val="003140C9"/>
    <w:rsid w:val="00314215"/>
    <w:rsid w:val="003143BD"/>
    <w:rsid w:val="003149AB"/>
    <w:rsid w:val="00314AA4"/>
    <w:rsid w:val="00314B75"/>
    <w:rsid w:val="003152CA"/>
    <w:rsid w:val="00315363"/>
    <w:rsid w:val="00315411"/>
    <w:rsid w:val="003154B9"/>
    <w:rsid w:val="00315CBB"/>
    <w:rsid w:val="00315DA7"/>
    <w:rsid w:val="00316293"/>
    <w:rsid w:val="0031674C"/>
    <w:rsid w:val="00316863"/>
    <w:rsid w:val="00316AC6"/>
    <w:rsid w:val="00316E42"/>
    <w:rsid w:val="00317A33"/>
    <w:rsid w:val="00317B94"/>
    <w:rsid w:val="00317B96"/>
    <w:rsid w:val="00320096"/>
    <w:rsid w:val="003203ED"/>
    <w:rsid w:val="003204D3"/>
    <w:rsid w:val="00320804"/>
    <w:rsid w:val="00320D91"/>
    <w:rsid w:val="00321217"/>
    <w:rsid w:val="003215B3"/>
    <w:rsid w:val="003216C2"/>
    <w:rsid w:val="00321A03"/>
    <w:rsid w:val="00321C16"/>
    <w:rsid w:val="00321C5A"/>
    <w:rsid w:val="00321DBF"/>
    <w:rsid w:val="003220D9"/>
    <w:rsid w:val="00322635"/>
    <w:rsid w:val="00322C9F"/>
    <w:rsid w:val="00322E06"/>
    <w:rsid w:val="00322E45"/>
    <w:rsid w:val="00322F16"/>
    <w:rsid w:val="0032324F"/>
    <w:rsid w:val="003234E8"/>
    <w:rsid w:val="0032360B"/>
    <w:rsid w:val="003240C4"/>
    <w:rsid w:val="003240C6"/>
    <w:rsid w:val="00324626"/>
    <w:rsid w:val="0032489D"/>
    <w:rsid w:val="00324CC2"/>
    <w:rsid w:val="00324D23"/>
    <w:rsid w:val="00324EB9"/>
    <w:rsid w:val="00324F29"/>
    <w:rsid w:val="003252D4"/>
    <w:rsid w:val="003255AE"/>
    <w:rsid w:val="0032584F"/>
    <w:rsid w:val="00325E6C"/>
    <w:rsid w:val="00326951"/>
    <w:rsid w:val="0032775F"/>
    <w:rsid w:val="00327873"/>
    <w:rsid w:val="00327A54"/>
    <w:rsid w:val="00327E2B"/>
    <w:rsid w:val="00327E5B"/>
    <w:rsid w:val="00327ED6"/>
    <w:rsid w:val="0033064A"/>
    <w:rsid w:val="003309A2"/>
    <w:rsid w:val="00331002"/>
    <w:rsid w:val="00331115"/>
    <w:rsid w:val="00331325"/>
    <w:rsid w:val="003313F8"/>
    <w:rsid w:val="00331666"/>
    <w:rsid w:val="003316D7"/>
    <w:rsid w:val="00331751"/>
    <w:rsid w:val="003318A5"/>
    <w:rsid w:val="00331F37"/>
    <w:rsid w:val="003327FE"/>
    <w:rsid w:val="00332865"/>
    <w:rsid w:val="003333EF"/>
    <w:rsid w:val="003334BF"/>
    <w:rsid w:val="003334EB"/>
    <w:rsid w:val="00334579"/>
    <w:rsid w:val="00334DC8"/>
    <w:rsid w:val="00335094"/>
    <w:rsid w:val="00335410"/>
    <w:rsid w:val="00335484"/>
    <w:rsid w:val="00335554"/>
    <w:rsid w:val="0033574B"/>
    <w:rsid w:val="00335858"/>
    <w:rsid w:val="00335F5F"/>
    <w:rsid w:val="003363FD"/>
    <w:rsid w:val="00336BDA"/>
    <w:rsid w:val="00336EAB"/>
    <w:rsid w:val="00337373"/>
    <w:rsid w:val="003374DC"/>
    <w:rsid w:val="003378A8"/>
    <w:rsid w:val="00337D21"/>
    <w:rsid w:val="00340174"/>
    <w:rsid w:val="00340347"/>
    <w:rsid w:val="00340575"/>
    <w:rsid w:val="003405D1"/>
    <w:rsid w:val="00340833"/>
    <w:rsid w:val="0034088C"/>
    <w:rsid w:val="00340E85"/>
    <w:rsid w:val="00341265"/>
    <w:rsid w:val="003418B9"/>
    <w:rsid w:val="00341B98"/>
    <w:rsid w:val="00341C96"/>
    <w:rsid w:val="00341DA3"/>
    <w:rsid w:val="00341FB4"/>
    <w:rsid w:val="00342828"/>
    <w:rsid w:val="00342AFE"/>
    <w:rsid w:val="00342B91"/>
    <w:rsid w:val="00342BD7"/>
    <w:rsid w:val="00343814"/>
    <w:rsid w:val="00344522"/>
    <w:rsid w:val="003456CC"/>
    <w:rsid w:val="003458AF"/>
    <w:rsid w:val="00345924"/>
    <w:rsid w:val="00345CC4"/>
    <w:rsid w:val="00346221"/>
    <w:rsid w:val="00346DB5"/>
    <w:rsid w:val="00346F67"/>
    <w:rsid w:val="003476CC"/>
    <w:rsid w:val="003477B1"/>
    <w:rsid w:val="0034787A"/>
    <w:rsid w:val="003478F9"/>
    <w:rsid w:val="00347FE0"/>
    <w:rsid w:val="00350144"/>
    <w:rsid w:val="003501D4"/>
    <w:rsid w:val="0035031F"/>
    <w:rsid w:val="00350936"/>
    <w:rsid w:val="00350AAE"/>
    <w:rsid w:val="00350C15"/>
    <w:rsid w:val="00351170"/>
    <w:rsid w:val="003511D5"/>
    <w:rsid w:val="00352B6C"/>
    <w:rsid w:val="00352FA3"/>
    <w:rsid w:val="003531A7"/>
    <w:rsid w:val="00353B08"/>
    <w:rsid w:val="00353D97"/>
    <w:rsid w:val="00353FA4"/>
    <w:rsid w:val="00353FBA"/>
    <w:rsid w:val="003546FE"/>
    <w:rsid w:val="003554DD"/>
    <w:rsid w:val="0035588E"/>
    <w:rsid w:val="003558E8"/>
    <w:rsid w:val="0035692A"/>
    <w:rsid w:val="00356948"/>
    <w:rsid w:val="00356964"/>
    <w:rsid w:val="00356A85"/>
    <w:rsid w:val="00356B47"/>
    <w:rsid w:val="00357380"/>
    <w:rsid w:val="00357DE1"/>
    <w:rsid w:val="00360256"/>
    <w:rsid w:val="003602C9"/>
    <w:rsid w:val="003602D9"/>
    <w:rsid w:val="003604CE"/>
    <w:rsid w:val="003605CA"/>
    <w:rsid w:val="003605F8"/>
    <w:rsid w:val="00360698"/>
    <w:rsid w:val="0036094E"/>
    <w:rsid w:val="00360C6C"/>
    <w:rsid w:val="003613B1"/>
    <w:rsid w:val="00361A5E"/>
    <w:rsid w:val="00361ADF"/>
    <w:rsid w:val="00361DBF"/>
    <w:rsid w:val="00362C1E"/>
    <w:rsid w:val="003630A4"/>
    <w:rsid w:val="003637D8"/>
    <w:rsid w:val="00363A13"/>
    <w:rsid w:val="00363EA7"/>
    <w:rsid w:val="00364605"/>
    <w:rsid w:val="00364BB0"/>
    <w:rsid w:val="00364F9A"/>
    <w:rsid w:val="00365680"/>
    <w:rsid w:val="00365DFB"/>
    <w:rsid w:val="00365EC1"/>
    <w:rsid w:val="003663CC"/>
    <w:rsid w:val="003663F4"/>
    <w:rsid w:val="00367130"/>
    <w:rsid w:val="00367536"/>
    <w:rsid w:val="0036774D"/>
    <w:rsid w:val="00367A5D"/>
    <w:rsid w:val="00370065"/>
    <w:rsid w:val="0037006E"/>
    <w:rsid w:val="0037048F"/>
    <w:rsid w:val="003704EA"/>
    <w:rsid w:val="00370767"/>
    <w:rsid w:val="00370BF1"/>
    <w:rsid w:val="00370E47"/>
    <w:rsid w:val="00371378"/>
    <w:rsid w:val="003713EC"/>
    <w:rsid w:val="00371EC0"/>
    <w:rsid w:val="003720CA"/>
    <w:rsid w:val="00372F97"/>
    <w:rsid w:val="00373428"/>
    <w:rsid w:val="00373430"/>
    <w:rsid w:val="003742AC"/>
    <w:rsid w:val="00374522"/>
    <w:rsid w:val="003746AA"/>
    <w:rsid w:val="003749B1"/>
    <w:rsid w:val="00374BC4"/>
    <w:rsid w:val="00374E34"/>
    <w:rsid w:val="0037590B"/>
    <w:rsid w:val="003759A0"/>
    <w:rsid w:val="00375E9E"/>
    <w:rsid w:val="00376843"/>
    <w:rsid w:val="00376846"/>
    <w:rsid w:val="00376C6A"/>
    <w:rsid w:val="00376F43"/>
    <w:rsid w:val="00377CE1"/>
    <w:rsid w:val="00380314"/>
    <w:rsid w:val="00380409"/>
    <w:rsid w:val="00380782"/>
    <w:rsid w:val="0038088B"/>
    <w:rsid w:val="00380F15"/>
    <w:rsid w:val="00381020"/>
    <w:rsid w:val="003811DF"/>
    <w:rsid w:val="003813AD"/>
    <w:rsid w:val="00381A60"/>
    <w:rsid w:val="00381B77"/>
    <w:rsid w:val="00381BA9"/>
    <w:rsid w:val="00381FEB"/>
    <w:rsid w:val="00382028"/>
    <w:rsid w:val="003820CE"/>
    <w:rsid w:val="00382929"/>
    <w:rsid w:val="003829DB"/>
    <w:rsid w:val="003833CA"/>
    <w:rsid w:val="00383E62"/>
    <w:rsid w:val="00384020"/>
    <w:rsid w:val="00384413"/>
    <w:rsid w:val="00384589"/>
    <w:rsid w:val="00384B9D"/>
    <w:rsid w:val="00384D77"/>
    <w:rsid w:val="00385995"/>
    <w:rsid w:val="003859DE"/>
    <w:rsid w:val="00385B7B"/>
    <w:rsid w:val="00385BF0"/>
    <w:rsid w:val="00385D2C"/>
    <w:rsid w:val="003861C7"/>
    <w:rsid w:val="0038625A"/>
    <w:rsid w:val="00386A4A"/>
    <w:rsid w:val="00386D33"/>
    <w:rsid w:val="00386FFB"/>
    <w:rsid w:val="00387222"/>
    <w:rsid w:val="0038775F"/>
    <w:rsid w:val="0038799A"/>
    <w:rsid w:val="00387D17"/>
    <w:rsid w:val="00390075"/>
    <w:rsid w:val="003900BB"/>
    <w:rsid w:val="00390303"/>
    <w:rsid w:val="0039039D"/>
    <w:rsid w:val="00390E41"/>
    <w:rsid w:val="00391509"/>
    <w:rsid w:val="00391D1E"/>
    <w:rsid w:val="00391F80"/>
    <w:rsid w:val="00392009"/>
    <w:rsid w:val="003921BB"/>
    <w:rsid w:val="00392CAE"/>
    <w:rsid w:val="003933F8"/>
    <w:rsid w:val="00393999"/>
    <w:rsid w:val="003939FF"/>
    <w:rsid w:val="00393C12"/>
    <w:rsid w:val="00394B9D"/>
    <w:rsid w:val="00394BED"/>
    <w:rsid w:val="00394E63"/>
    <w:rsid w:val="0039567D"/>
    <w:rsid w:val="003957FB"/>
    <w:rsid w:val="0039593A"/>
    <w:rsid w:val="0039599A"/>
    <w:rsid w:val="00395CAD"/>
    <w:rsid w:val="00396BAB"/>
    <w:rsid w:val="00396DA9"/>
    <w:rsid w:val="003971F8"/>
    <w:rsid w:val="00397678"/>
    <w:rsid w:val="00397885"/>
    <w:rsid w:val="00397E2C"/>
    <w:rsid w:val="003A08BF"/>
    <w:rsid w:val="003A174D"/>
    <w:rsid w:val="003A1932"/>
    <w:rsid w:val="003A1BA5"/>
    <w:rsid w:val="003A214E"/>
    <w:rsid w:val="003A21F9"/>
    <w:rsid w:val="003A2223"/>
    <w:rsid w:val="003A2A0F"/>
    <w:rsid w:val="003A2AEB"/>
    <w:rsid w:val="003A2B2A"/>
    <w:rsid w:val="003A3344"/>
    <w:rsid w:val="003A35D2"/>
    <w:rsid w:val="003A3694"/>
    <w:rsid w:val="003A3A01"/>
    <w:rsid w:val="003A3F0A"/>
    <w:rsid w:val="003A45A1"/>
    <w:rsid w:val="003A48B5"/>
    <w:rsid w:val="003A4A59"/>
    <w:rsid w:val="003A4D09"/>
    <w:rsid w:val="003A4E9A"/>
    <w:rsid w:val="003A500A"/>
    <w:rsid w:val="003A512C"/>
    <w:rsid w:val="003A5272"/>
    <w:rsid w:val="003A5B0A"/>
    <w:rsid w:val="003A5BA3"/>
    <w:rsid w:val="003A601B"/>
    <w:rsid w:val="003A61AE"/>
    <w:rsid w:val="003A66BE"/>
    <w:rsid w:val="003A672F"/>
    <w:rsid w:val="003A6735"/>
    <w:rsid w:val="003A69F2"/>
    <w:rsid w:val="003A6BAC"/>
    <w:rsid w:val="003A6D79"/>
    <w:rsid w:val="003A7092"/>
    <w:rsid w:val="003A70A4"/>
    <w:rsid w:val="003A73CA"/>
    <w:rsid w:val="003A781A"/>
    <w:rsid w:val="003A78E2"/>
    <w:rsid w:val="003A7EF3"/>
    <w:rsid w:val="003A7F95"/>
    <w:rsid w:val="003A7FC5"/>
    <w:rsid w:val="003B038F"/>
    <w:rsid w:val="003B0DD9"/>
    <w:rsid w:val="003B0DFF"/>
    <w:rsid w:val="003B127B"/>
    <w:rsid w:val="003B159C"/>
    <w:rsid w:val="003B19F4"/>
    <w:rsid w:val="003B1D57"/>
    <w:rsid w:val="003B2805"/>
    <w:rsid w:val="003B301E"/>
    <w:rsid w:val="003B369F"/>
    <w:rsid w:val="003B36A3"/>
    <w:rsid w:val="003B3A18"/>
    <w:rsid w:val="003B3C75"/>
    <w:rsid w:val="003B3D2D"/>
    <w:rsid w:val="003B3DB6"/>
    <w:rsid w:val="003B4874"/>
    <w:rsid w:val="003B4A14"/>
    <w:rsid w:val="003B4C26"/>
    <w:rsid w:val="003B5344"/>
    <w:rsid w:val="003B5895"/>
    <w:rsid w:val="003B5979"/>
    <w:rsid w:val="003B5A76"/>
    <w:rsid w:val="003B6414"/>
    <w:rsid w:val="003B64BB"/>
    <w:rsid w:val="003B660C"/>
    <w:rsid w:val="003B6960"/>
    <w:rsid w:val="003B6D76"/>
    <w:rsid w:val="003B6E8F"/>
    <w:rsid w:val="003B6EAE"/>
    <w:rsid w:val="003B76D2"/>
    <w:rsid w:val="003B79AA"/>
    <w:rsid w:val="003B7FC9"/>
    <w:rsid w:val="003B7FE5"/>
    <w:rsid w:val="003C039E"/>
    <w:rsid w:val="003C094B"/>
    <w:rsid w:val="003C0ADF"/>
    <w:rsid w:val="003C0DB0"/>
    <w:rsid w:val="003C0E9B"/>
    <w:rsid w:val="003C0FD5"/>
    <w:rsid w:val="003C1093"/>
    <w:rsid w:val="003C11C8"/>
    <w:rsid w:val="003C1244"/>
    <w:rsid w:val="003C1A79"/>
    <w:rsid w:val="003C24F2"/>
    <w:rsid w:val="003C2702"/>
    <w:rsid w:val="003C2761"/>
    <w:rsid w:val="003C28AF"/>
    <w:rsid w:val="003C3E83"/>
    <w:rsid w:val="003C4A77"/>
    <w:rsid w:val="003C4FF7"/>
    <w:rsid w:val="003C5E1E"/>
    <w:rsid w:val="003C6338"/>
    <w:rsid w:val="003C65FC"/>
    <w:rsid w:val="003C6605"/>
    <w:rsid w:val="003C662D"/>
    <w:rsid w:val="003C6979"/>
    <w:rsid w:val="003C739F"/>
    <w:rsid w:val="003C74F1"/>
    <w:rsid w:val="003C74F3"/>
    <w:rsid w:val="003C7806"/>
    <w:rsid w:val="003C7BE9"/>
    <w:rsid w:val="003C7E98"/>
    <w:rsid w:val="003C7F34"/>
    <w:rsid w:val="003D00A8"/>
    <w:rsid w:val="003D0307"/>
    <w:rsid w:val="003D0D51"/>
    <w:rsid w:val="003D109F"/>
    <w:rsid w:val="003D12C2"/>
    <w:rsid w:val="003D154A"/>
    <w:rsid w:val="003D1DB4"/>
    <w:rsid w:val="003D2094"/>
    <w:rsid w:val="003D2183"/>
    <w:rsid w:val="003D2353"/>
    <w:rsid w:val="003D2478"/>
    <w:rsid w:val="003D2638"/>
    <w:rsid w:val="003D2C93"/>
    <w:rsid w:val="003D2E38"/>
    <w:rsid w:val="003D308A"/>
    <w:rsid w:val="003D34B6"/>
    <w:rsid w:val="003D396D"/>
    <w:rsid w:val="003D3C45"/>
    <w:rsid w:val="003D3CAF"/>
    <w:rsid w:val="003D40D5"/>
    <w:rsid w:val="003D40F2"/>
    <w:rsid w:val="003D41B1"/>
    <w:rsid w:val="003D44CB"/>
    <w:rsid w:val="003D4932"/>
    <w:rsid w:val="003D4C46"/>
    <w:rsid w:val="003D5067"/>
    <w:rsid w:val="003D56EC"/>
    <w:rsid w:val="003D5858"/>
    <w:rsid w:val="003D5B1F"/>
    <w:rsid w:val="003D5C73"/>
    <w:rsid w:val="003D5E31"/>
    <w:rsid w:val="003D676F"/>
    <w:rsid w:val="003D6A02"/>
    <w:rsid w:val="003D7225"/>
    <w:rsid w:val="003D7B91"/>
    <w:rsid w:val="003D7F35"/>
    <w:rsid w:val="003E0276"/>
    <w:rsid w:val="003E054B"/>
    <w:rsid w:val="003E09F8"/>
    <w:rsid w:val="003E0E21"/>
    <w:rsid w:val="003E0E40"/>
    <w:rsid w:val="003E1377"/>
    <w:rsid w:val="003E15FA"/>
    <w:rsid w:val="003E17A1"/>
    <w:rsid w:val="003E1AFC"/>
    <w:rsid w:val="003E1BA4"/>
    <w:rsid w:val="003E27D8"/>
    <w:rsid w:val="003E2837"/>
    <w:rsid w:val="003E2B14"/>
    <w:rsid w:val="003E2C05"/>
    <w:rsid w:val="003E3290"/>
    <w:rsid w:val="003E3977"/>
    <w:rsid w:val="003E3C0B"/>
    <w:rsid w:val="003E3EBC"/>
    <w:rsid w:val="003E3F45"/>
    <w:rsid w:val="003E4078"/>
    <w:rsid w:val="003E4CE5"/>
    <w:rsid w:val="003E4FEE"/>
    <w:rsid w:val="003E51F6"/>
    <w:rsid w:val="003E55E4"/>
    <w:rsid w:val="003E6102"/>
    <w:rsid w:val="003E6185"/>
    <w:rsid w:val="003E61A2"/>
    <w:rsid w:val="003E6DFC"/>
    <w:rsid w:val="003E74E3"/>
    <w:rsid w:val="003E7692"/>
    <w:rsid w:val="003E76FC"/>
    <w:rsid w:val="003E7DEF"/>
    <w:rsid w:val="003F0149"/>
    <w:rsid w:val="003F020E"/>
    <w:rsid w:val="003F0370"/>
    <w:rsid w:val="003F0379"/>
    <w:rsid w:val="003F05C7"/>
    <w:rsid w:val="003F14F2"/>
    <w:rsid w:val="003F15CD"/>
    <w:rsid w:val="003F16EA"/>
    <w:rsid w:val="003F1853"/>
    <w:rsid w:val="003F1898"/>
    <w:rsid w:val="003F26B9"/>
    <w:rsid w:val="003F2743"/>
    <w:rsid w:val="003F2AA9"/>
    <w:rsid w:val="003F2CD4"/>
    <w:rsid w:val="003F35FD"/>
    <w:rsid w:val="003F387A"/>
    <w:rsid w:val="003F42ED"/>
    <w:rsid w:val="003F4425"/>
    <w:rsid w:val="003F4DF3"/>
    <w:rsid w:val="003F573A"/>
    <w:rsid w:val="003F5CB0"/>
    <w:rsid w:val="003F5DFA"/>
    <w:rsid w:val="003F5F76"/>
    <w:rsid w:val="003F64B7"/>
    <w:rsid w:val="003F6BBE"/>
    <w:rsid w:val="003F6C7E"/>
    <w:rsid w:val="003F7670"/>
    <w:rsid w:val="003F7B7A"/>
    <w:rsid w:val="003F7E98"/>
    <w:rsid w:val="004000E6"/>
    <w:rsid w:val="004000E8"/>
    <w:rsid w:val="00400CCA"/>
    <w:rsid w:val="00400E07"/>
    <w:rsid w:val="00401297"/>
    <w:rsid w:val="004019CD"/>
    <w:rsid w:val="00401FBC"/>
    <w:rsid w:val="00402198"/>
    <w:rsid w:val="004023DA"/>
    <w:rsid w:val="00402CCC"/>
    <w:rsid w:val="00402E2B"/>
    <w:rsid w:val="0040317B"/>
    <w:rsid w:val="0040343B"/>
    <w:rsid w:val="004034D3"/>
    <w:rsid w:val="00403B4F"/>
    <w:rsid w:val="00403E92"/>
    <w:rsid w:val="0040426D"/>
    <w:rsid w:val="00404468"/>
    <w:rsid w:val="004045AB"/>
    <w:rsid w:val="00405013"/>
    <w:rsid w:val="0040512B"/>
    <w:rsid w:val="00405249"/>
    <w:rsid w:val="0040530F"/>
    <w:rsid w:val="00405CA5"/>
    <w:rsid w:val="00405D08"/>
    <w:rsid w:val="00405DFF"/>
    <w:rsid w:val="00406DC7"/>
    <w:rsid w:val="00407BCC"/>
    <w:rsid w:val="00407C1A"/>
    <w:rsid w:val="00407CD3"/>
    <w:rsid w:val="00407DBF"/>
    <w:rsid w:val="00407FA8"/>
    <w:rsid w:val="00407FD7"/>
    <w:rsid w:val="00410134"/>
    <w:rsid w:val="00410164"/>
    <w:rsid w:val="00410666"/>
    <w:rsid w:val="004106A2"/>
    <w:rsid w:val="00410A49"/>
    <w:rsid w:val="00410B72"/>
    <w:rsid w:val="00410BDA"/>
    <w:rsid w:val="00410F18"/>
    <w:rsid w:val="0041122C"/>
    <w:rsid w:val="004116EA"/>
    <w:rsid w:val="004119A2"/>
    <w:rsid w:val="00411E97"/>
    <w:rsid w:val="00411EFF"/>
    <w:rsid w:val="00412491"/>
    <w:rsid w:val="004124FF"/>
    <w:rsid w:val="00412555"/>
    <w:rsid w:val="00412630"/>
    <w:rsid w:val="0041263E"/>
    <w:rsid w:val="00412821"/>
    <w:rsid w:val="00412D20"/>
    <w:rsid w:val="00413AAC"/>
    <w:rsid w:val="00413CE8"/>
    <w:rsid w:val="00413DDD"/>
    <w:rsid w:val="00413E92"/>
    <w:rsid w:val="00413F1D"/>
    <w:rsid w:val="004149D8"/>
    <w:rsid w:val="00414D31"/>
    <w:rsid w:val="00414DDB"/>
    <w:rsid w:val="00415434"/>
    <w:rsid w:val="00415723"/>
    <w:rsid w:val="004159FC"/>
    <w:rsid w:val="00415D7E"/>
    <w:rsid w:val="004160AB"/>
    <w:rsid w:val="00416AED"/>
    <w:rsid w:val="0041703F"/>
    <w:rsid w:val="004170E1"/>
    <w:rsid w:val="00417FD7"/>
    <w:rsid w:val="004201B2"/>
    <w:rsid w:val="004204C8"/>
    <w:rsid w:val="004204DE"/>
    <w:rsid w:val="00420CA0"/>
    <w:rsid w:val="00420E60"/>
    <w:rsid w:val="0042109F"/>
    <w:rsid w:val="00421105"/>
    <w:rsid w:val="00421526"/>
    <w:rsid w:val="00421F01"/>
    <w:rsid w:val="004222AA"/>
    <w:rsid w:val="00422358"/>
    <w:rsid w:val="004223FF"/>
    <w:rsid w:val="00422AA4"/>
    <w:rsid w:val="00422CDD"/>
    <w:rsid w:val="004239F1"/>
    <w:rsid w:val="00423A52"/>
    <w:rsid w:val="004242F4"/>
    <w:rsid w:val="004242FA"/>
    <w:rsid w:val="004243FF"/>
    <w:rsid w:val="00424A37"/>
    <w:rsid w:val="00424FE8"/>
    <w:rsid w:val="00425748"/>
    <w:rsid w:val="00425CEA"/>
    <w:rsid w:val="00426158"/>
    <w:rsid w:val="00426765"/>
    <w:rsid w:val="004267D5"/>
    <w:rsid w:val="00426F24"/>
    <w:rsid w:val="00427248"/>
    <w:rsid w:val="00427260"/>
    <w:rsid w:val="00427736"/>
    <w:rsid w:val="0042773D"/>
    <w:rsid w:val="00427C66"/>
    <w:rsid w:val="0043032D"/>
    <w:rsid w:val="00430378"/>
    <w:rsid w:val="00430962"/>
    <w:rsid w:val="0043156A"/>
    <w:rsid w:val="00431942"/>
    <w:rsid w:val="00432AD8"/>
    <w:rsid w:val="0043354A"/>
    <w:rsid w:val="0043401A"/>
    <w:rsid w:val="00435549"/>
    <w:rsid w:val="00435BE7"/>
    <w:rsid w:val="0043602D"/>
    <w:rsid w:val="004360D5"/>
    <w:rsid w:val="004363D7"/>
    <w:rsid w:val="00436493"/>
    <w:rsid w:val="004364DA"/>
    <w:rsid w:val="00436DCC"/>
    <w:rsid w:val="00436E4E"/>
    <w:rsid w:val="00436FF8"/>
    <w:rsid w:val="0043713A"/>
    <w:rsid w:val="00437447"/>
    <w:rsid w:val="00437837"/>
    <w:rsid w:val="004403AE"/>
    <w:rsid w:val="0044041A"/>
    <w:rsid w:val="004408E4"/>
    <w:rsid w:val="004409B8"/>
    <w:rsid w:val="00441697"/>
    <w:rsid w:val="00441A92"/>
    <w:rsid w:val="004426A5"/>
    <w:rsid w:val="00442AE7"/>
    <w:rsid w:val="00442C5B"/>
    <w:rsid w:val="00443020"/>
    <w:rsid w:val="004431DC"/>
    <w:rsid w:val="00443DF6"/>
    <w:rsid w:val="00444631"/>
    <w:rsid w:val="00444F56"/>
    <w:rsid w:val="00445BAE"/>
    <w:rsid w:val="00445F50"/>
    <w:rsid w:val="004460C2"/>
    <w:rsid w:val="00446488"/>
    <w:rsid w:val="00446B81"/>
    <w:rsid w:val="00446DF9"/>
    <w:rsid w:val="004470A6"/>
    <w:rsid w:val="004470AB"/>
    <w:rsid w:val="00447210"/>
    <w:rsid w:val="0044753C"/>
    <w:rsid w:val="0044781D"/>
    <w:rsid w:val="0044784F"/>
    <w:rsid w:val="00447B69"/>
    <w:rsid w:val="00447EA6"/>
    <w:rsid w:val="00450970"/>
    <w:rsid w:val="00450B84"/>
    <w:rsid w:val="00450F8C"/>
    <w:rsid w:val="00451085"/>
    <w:rsid w:val="004510AA"/>
    <w:rsid w:val="004517AA"/>
    <w:rsid w:val="004521CE"/>
    <w:rsid w:val="004522F0"/>
    <w:rsid w:val="00452CAC"/>
    <w:rsid w:val="00453243"/>
    <w:rsid w:val="004534AE"/>
    <w:rsid w:val="00453697"/>
    <w:rsid w:val="00453698"/>
    <w:rsid w:val="00453E18"/>
    <w:rsid w:val="0045405D"/>
    <w:rsid w:val="0045450B"/>
    <w:rsid w:val="004547D7"/>
    <w:rsid w:val="00455014"/>
    <w:rsid w:val="00455166"/>
    <w:rsid w:val="00456311"/>
    <w:rsid w:val="004568AD"/>
    <w:rsid w:val="00457509"/>
    <w:rsid w:val="00457565"/>
    <w:rsid w:val="00457B71"/>
    <w:rsid w:val="00460A87"/>
    <w:rsid w:val="0046128A"/>
    <w:rsid w:val="004618B3"/>
    <w:rsid w:val="0046215F"/>
    <w:rsid w:val="00462231"/>
    <w:rsid w:val="00462314"/>
    <w:rsid w:val="00462A1B"/>
    <w:rsid w:val="00462AC2"/>
    <w:rsid w:val="00462B14"/>
    <w:rsid w:val="0046329B"/>
    <w:rsid w:val="004633EB"/>
    <w:rsid w:val="004635D8"/>
    <w:rsid w:val="0046364F"/>
    <w:rsid w:val="0046377B"/>
    <w:rsid w:val="00463B7A"/>
    <w:rsid w:val="00463D74"/>
    <w:rsid w:val="00464564"/>
    <w:rsid w:val="004649D5"/>
    <w:rsid w:val="0046591C"/>
    <w:rsid w:val="00465A3A"/>
    <w:rsid w:val="00466480"/>
    <w:rsid w:val="004669E2"/>
    <w:rsid w:val="00466B6F"/>
    <w:rsid w:val="00467045"/>
    <w:rsid w:val="00467A67"/>
    <w:rsid w:val="00467B6D"/>
    <w:rsid w:val="00467C4B"/>
    <w:rsid w:val="00467DFD"/>
    <w:rsid w:val="004705B9"/>
    <w:rsid w:val="00470655"/>
    <w:rsid w:val="00470705"/>
    <w:rsid w:val="004707F3"/>
    <w:rsid w:val="00470AF7"/>
    <w:rsid w:val="00470C31"/>
    <w:rsid w:val="00470C51"/>
    <w:rsid w:val="00471DE0"/>
    <w:rsid w:val="00471E46"/>
    <w:rsid w:val="00471EF7"/>
    <w:rsid w:val="00471FA3"/>
    <w:rsid w:val="0047213E"/>
    <w:rsid w:val="00472767"/>
    <w:rsid w:val="00472980"/>
    <w:rsid w:val="00472B24"/>
    <w:rsid w:val="00472CC4"/>
    <w:rsid w:val="00472D11"/>
    <w:rsid w:val="00472DA7"/>
    <w:rsid w:val="0047332A"/>
    <w:rsid w:val="004734D0"/>
    <w:rsid w:val="00473B21"/>
    <w:rsid w:val="00474D89"/>
    <w:rsid w:val="00475216"/>
    <w:rsid w:val="0047532F"/>
    <w:rsid w:val="004753D4"/>
    <w:rsid w:val="0047556B"/>
    <w:rsid w:val="0047560A"/>
    <w:rsid w:val="00475639"/>
    <w:rsid w:val="0047574A"/>
    <w:rsid w:val="00475B44"/>
    <w:rsid w:val="00475C78"/>
    <w:rsid w:val="0047624F"/>
    <w:rsid w:val="00476493"/>
    <w:rsid w:val="00476F00"/>
    <w:rsid w:val="004771CA"/>
    <w:rsid w:val="004772FD"/>
    <w:rsid w:val="00477470"/>
    <w:rsid w:val="00477768"/>
    <w:rsid w:val="004777AF"/>
    <w:rsid w:val="00477D31"/>
    <w:rsid w:val="004804BD"/>
    <w:rsid w:val="004807D4"/>
    <w:rsid w:val="00480EE9"/>
    <w:rsid w:val="004812ED"/>
    <w:rsid w:val="00481AAA"/>
    <w:rsid w:val="00481D06"/>
    <w:rsid w:val="00482514"/>
    <w:rsid w:val="00482845"/>
    <w:rsid w:val="00482AB1"/>
    <w:rsid w:val="00483208"/>
    <w:rsid w:val="004834CD"/>
    <w:rsid w:val="00483677"/>
    <w:rsid w:val="004841A6"/>
    <w:rsid w:val="004845D0"/>
    <w:rsid w:val="004846CB"/>
    <w:rsid w:val="004848E5"/>
    <w:rsid w:val="00484932"/>
    <w:rsid w:val="00484A72"/>
    <w:rsid w:val="00484D2D"/>
    <w:rsid w:val="00484D91"/>
    <w:rsid w:val="00485183"/>
    <w:rsid w:val="004851B5"/>
    <w:rsid w:val="00485603"/>
    <w:rsid w:val="00485782"/>
    <w:rsid w:val="0048661F"/>
    <w:rsid w:val="004872E5"/>
    <w:rsid w:val="0048776C"/>
    <w:rsid w:val="00490463"/>
    <w:rsid w:val="00490E3E"/>
    <w:rsid w:val="00491818"/>
    <w:rsid w:val="00491BF9"/>
    <w:rsid w:val="00491D7A"/>
    <w:rsid w:val="00492BC5"/>
    <w:rsid w:val="00492CA7"/>
    <w:rsid w:val="00493903"/>
    <w:rsid w:val="00493AA0"/>
    <w:rsid w:val="004941CE"/>
    <w:rsid w:val="0049421F"/>
    <w:rsid w:val="0049463C"/>
    <w:rsid w:val="00494C03"/>
    <w:rsid w:val="00495866"/>
    <w:rsid w:val="00495907"/>
    <w:rsid w:val="00495C8F"/>
    <w:rsid w:val="004963FD"/>
    <w:rsid w:val="004964F1"/>
    <w:rsid w:val="00496535"/>
    <w:rsid w:val="00496693"/>
    <w:rsid w:val="004967BD"/>
    <w:rsid w:val="0049691A"/>
    <w:rsid w:val="004969B7"/>
    <w:rsid w:val="00496C9C"/>
    <w:rsid w:val="00496DB6"/>
    <w:rsid w:val="0049778C"/>
    <w:rsid w:val="00497E86"/>
    <w:rsid w:val="004A0622"/>
    <w:rsid w:val="004A0A20"/>
    <w:rsid w:val="004A0A5C"/>
    <w:rsid w:val="004A0D64"/>
    <w:rsid w:val="004A0DDA"/>
    <w:rsid w:val="004A16BC"/>
    <w:rsid w:val="004A16FF"/>
    <w:rsid w:val="004A1CCC"/>
    <w:rsid w:val="004A22EF"/>
    <w:rsid w:val="004A2535"/>
    <w:rsid w:val="004A2B94"/>
    <w:rsid w:val="004A2DBA"/>
    <w:rsid w:val="004A4208"/>
    <w:rsid w:val="004A42CF"/>
    <w:rsid w:val="004A4868"/>
    <w:rsid w:val="004A4B66"/>
    <w:rsid w:val="004A5237"/>
    <w:rsid w:val="004A52D5"/>
    <w:rsid w:val="004A5718"/>
    <w:rsid w:val="004A5937"/>
    <w:rsid w:val="004A5B79"/>
    <w:rsid w:val="004A67FC"/>
    <w:rsid w:val="004A6907"/>
    <w:rsid w:val="004A6B14"/>
    <w:rsid w:val="004A6B1D"/>
    <w:rsid w:val="004A6D7C"/>
    <w:rsid w:val="004A7202"/>
    <w:rsid w:val="004A7B15"/>
    <w:rsid w:val="004B07AE"/>
    <w:rsid w:val="004B0B03"/>
    <w:rsid w:val="004B1120"/>
    <w:rsid w:val="004B168C"/>
    <w:rsid w:val="004B1F86"/>
    <w:rsid w:val="004B2144"/>
    <w:rsid w:val="004B250D"/>
    <w:rsid w:val="004B2547"/>
    <w:rsid w:val="004B286B"/>
    <w:rsid w:val="004B31FD"/>
    <w:rsid w:val="004B3779"/>
    <w:rsid w:val="004B3B7E"/>
    <w:rsid w:val="004B40BD"/>
    <w:rsid w:val="004B40F8"/>
    <w:rsid w:val="004B42C5"/>
    <w:rsid w:val="004B46B6"/>
    <w:rsid w:val="004B4819"/>
    <w:rsid w:val="004B4EE1"/>
    <w:rsid w:val="004B538B"/>
    <w:rsid w:val="004B5580"/>
    <w:rsid w:val="004B5835"/>
    <w:rsid w:val="004B59F9"/>
    <w:rsid w:val="004B69C9"/>
    <w:rsid w:val="004B6F6A"/>
    <w:rsid w:val="004B76C6"/>
    <w:rsid w:val="004B785A"/>
    <w:rsid w:val="004B7C0C"/>
    <w:rsid w:val="004B7C7D"/>
    <w:rsid w:val="004C1310"/>
    <w:rsid w:val="004C13D9"/>
    <w:rsid w:val="004C2319"/>
    <w:rsid w:val="004C277C"/>
    <w:rsid w:val="004C29FD"/>
    <w:rsid w:val="004C2A6C"/>
    <w:rsid w:val="004C2C8D"/>
    <w:rsid w:val="004C2FE8"/>
    <w:rsid w:val="004C30DB"/>
    <w:rsid w:val="004C34F5"/>
    <w:rsid w:val="004C3898"/>
    <w:rsid w:val="004C41CE"/>
    <w:rsid w:val="004C4BB9"/>
    <w:rsid w:val="004C4ECD"/>
    <w:rsid w:val="004C50AC"/>
    <w:rsid w:val="004C56DF"/>
    <w:rsid w:val="004C5930"/>
    <w:rsid w:val="004C5AB1"/>
    <w:rsid w:val="004C5B60"/>
    <w:rsid w:val="004C6287"/>
    <w:rsid w:val="004C629A"/>
    <w:rsid w:val="004C6580"/>
    <w:rsid w:val="004C6E92"/>
    <w:rsid w:val="004C7164"/>
    <w:rsid w:val="004C75CB"/>
    <w:rsid w:val="004C78C0"/>
    <w:rsid w:val="004C794B"/>
    <w:rsid w:val="004C7AC3"/>
    <w:rsid w:val="004D0011"/>
    <w:rsid w:val="004D00C5"/>
    <w:rsid w:val="004D02F5"/>
    <w:rsid w:val="004D05EB"/>
    <w:rsid w:val="004D1229"/>
    <w:rsid w:val="004D131D"/>
    <w:rsid w:val="004D13AB"/>
    <w:rsid w:val="004D185D"/>
    <w:rsid w:val="004D20C3"/>
    <w:rsid w:val="004D26B3"/>
    <w:rsid w:val="004D2BB6"/>
    <w:rsid w:val="004D36B1"/>
    <w:rsid w:val="004D3798"/>
    <w:rsid w:val="004D3A9D"/>
    <w:rsid w:val="004D3B70"/>
    <w:rsid w:val="004D3C0D"/>
    <w:rsid w:val="004D3E98"/>
    <w:rsid w:val="004D3F33"/>
    <w:rsid w:val="004D43D7"/>
    <w:rsid w:val="004D4B47"/>
    <w:rsid w:val="004D4BE1"/>
    <w:rsid w:val="004D5548"/>
    <w:rsid w:val="004D5C71"/>
    <w:rsid w:val="004D6306"/>
    <w:rsid w:val="004D6527"/>
    <w:rsid w:val="004D67CA"/>
    <w:rsid w:val="004D6CE4"/>
    <w:rsid w:val="004D710F"/>
    <w:rsid w:val="004D7258"/>
    <w:rsid w:val="004D7465"/>
    <w:rsid w:val="004D7772"/>
    <w:rsid w:val="004D7EBD"/>
    <w:rsid w:val="004E0024"/>
    <w:rsid w:val="004E0210"/>
    <w:rsid w:val="004E02FA"/>
    <w:rsid w:val="004E0937"/>
    <w:rsid w:val="004E0EE1"/>
    <w:rsid w:val="004E0F41"/>
    <w:rsid w:val="004E1640"/>
    <w:rsid w:val="004E1DDC"/>
    <w:rsid w:val="004E1FC5"/>
    <w:rsid w:val="004E2680"/>
    <w:rsid w:val="004E28F9"/>
    <w:rsid w:val="004E2A04"/>
    <w:rsid w:val="004E2D37"/>
    <w:rsid w:val="004E2EA5"/>
    <w:rsid w:val="004E30A4"/>
    <w:rsid w:val="004E3588"/>
    <w:rsid w:val="004E369E"/>
    <w:rsid w:val="004E37B3"/>
    <w:rsid w:val="004E3C7E"/>
    <w:rsid w:val="004E4457"/>
    <w:rsid w:val="004E462E"/>
    <w:rsid w:val="004E4A5A"/>
    <w:rsid w:val="004E4B64"/>
    <w:rsid w:val="004E4FC0"/>
    <w:rsid w:val="004E5425"/>
    <w:rsid w:val="004E5536"/>
    <w:rsid w:val="004E56DC"/>
    <w:rsid w:val="004E573C"/>
    <w:rsid w:val="004E5AED"/>
    <w:rsid w:val="004E5C8A"/>
    <w:rsid w:val="004E6D2F"/>
    <w:rsid w:val="004E7570"/>
    <w:rsid w:val="004E76F4"/>
    <w:rsid w:val="004E7F5E"/>
    <w:rsid w:val="004F0394"/>
    <w:rsid w:val="004F03A0"/>
    <w:rsid w:val="004F03C8"/>
    <w:rsid w:val="004F0A2B"/>
    <w:rsid w:val="004F0B4E"/>
    <w:rsid w:val="004F0B6C"/>
    <w:rsid w:val="004F1653"/>
    <w:rsid w:val="004F16A8"/>
    <w:rsid w:val="004F16F6"/>
    <w:rsid w:val="004F182A"/>
    <w:rsid w:val="004F185C"/>
    <w:rsid w:val="004F2078"/>
    <w:rsid w:val="004F21A6"/>
    <w:rsid w:val="004F271D"/>
    <w:rsid w:val="004F29B9"/>
    <w:rsid w:val="004F3938"/>
    <w:rsid w:val="004F4AE5"/>
    <w:rsid w:val="004F4B99"/>
    <w:rsid w:val="004F4DA3"/>
    <w:rsid w:val="004F4F05"/>
    <w:rsid w:val="004F52D3"/>
    <w:rsid w:val="004F563C"/>
    <w:rsid w:val="004F580A"/>
    <w:rsid w:val="004F5C17"/>
    <w:rsid w:val="004F5E65"/>
    <w:rsid w:val="004F60A2"/>
    <w:rsid w:val="004F6AF1"/>
    <w:rsid w:val="004F6B11"/>
    <w:rsid w:val="004F6D93"/>
    <w:rsid w:val="004F6F04"/>
    <w:rsid w:val="004F71D7"/>
    <w:rsid w:val="004F730E"/>
    <w:rsid w:val="004F76DE"/>
    <w:rsid w:val="0050033E"/>
    <w:rsid w:val="005008D8"/>
    <w:rsid w:val="005010B1"/>
    <w:rsid w:val="005012AA"/>
    <w:rsid w:val="00501636"/>
    <w:rsid w:val="0050166C"/>
    <w:rsid w:val="005016BD"/>
    <w:rsid w:val="005016C8"/>
    <w:rsid w:val="00501949"/>
    <w:rsid w:val="00501AEF"/>
    <w:rsid w:val="0050220C"/>
    <w:rsid w:val="0050280A"/>
    <w:rsid w:val="00502CA2"/>
    <w:rsid w:val="00502DF3"/>
    <w:rsid w:val="0050306A"/>
    <w:rsid w:val="005030F7"/>
    <w:rsid w:val="005032A0"/>
    <w:rsid w:val="00504122"/>
    <w:rsid w:val="00504530"/>
    <w:rsid w:val="00504EAB"/>
    <w:rsid w:val="00505370"/>
    <w:rsid w:val="0050620B"/>
    <w:rsid w:val="00506557"/>
    <w:rsid w:val="005065E2"/>
    <w:rsid w:val="0050677A"/>
    <w:rsid w:val="00506870"/>
    <w:rsid w:val="00507058"/>
    <w:rsid w:val="0050747A"/>
    <w:rsid w:val="00507549"/>
    <w:rsid w:val="00507F50"/>
    <w:rsid w:val="00507F94"/>
    <w:rsid w:val="005107EA"/>
    <w:rsid w:val="005108D8"/>
    <w:rsid w:val="00510CFD"/>
    <w:rsid w:val="00510E59"/>
    <w:rsid w:val="00510FD2"/>
    <w:rsid w:val="00510FF2"/>
    <w:rsid w:val="0051127B"/>
    <w:rsid w:val="005116F9"/>
    <w:rsid w:val="00511755"/>
    <w:rsid w:val="00511ACD"/>
    <w:rsid w:val="00511D60"/>
    <w:rsid w:val="00512120"/>
    <w:rsid w:val="00512511"/>
    <w:rsid w:val="00512951"/>
    <w:rsid w:val="00512B45"/>
    <w:rsid w:val="00512C53"/>
    <w:rsid w:val="005137D4"/>
    <w:rsid w:val="005145D9"/>
    <w:rsid w:val="005147AC"/>
    <w:rsid w:val="00514900"/>
    <w:rsid w:val="00514FD3"/>
    <w:rsid w:val="00515187"/>
    <w:rsid w:val="00515269"/>
    <w:rsid w:val="005153A7"/>
    <w:rsid w:val="0051543B"/>
    <w:rsid w:val="00515A54"/>
    <w:rsid w:val="00515D73"/>
    <w:rsid w:val="00516823"/>
    <w:rsid w:val="005170D1"/>
    <w:rsid w:val="00517691"/>
    <w:rsid w:val="005176D8"/>
    <w:rsid w:val="00517E57"/>
    <w:rsid w:val="005200C0"/>
    <w:rsid w:val="005204C0"/>
    <w:rsid w:val="00520DD0"/>
    <w:rsid w:val="00520F46"/>
    <w:rsid w:val="005210FE"/>
    <w:rsid w:val="0052125D"/>
    <w:rsid w:val="005215A0"/>
    <w:rsid w:val="005215E6"/>
    <w:rsid w:val="005219CF"/>
    <w:rsid w:val="00521CFE"/>
    <w:rsid w:val="00522605"/>
    <w:rsid w:val="00522731"/>
    <w:rsid w:val="0052361C"/>
    <w:rsid w:val="00523B2F"/>
    <w:rsid w:val="00523EEF"/>
    <w:rsid w:val="005246FC"/>
    <w:rsid w:val="005249D1"/>
    <w:rsid w:val="00524C64"/>
    <w:rsid w:val="00524D9D"/>
    <w:rsid w:val="00524EDE"/>
    <w:rsid w:val="00525175"/>
    <w:rsid w:val="00525AD7"/>
    <w:rsid w:val="00525D47"/>
    <w:rsid w:val="00526582"/>
    <w:rsid w:val="005267A6"/>
    <w:rsid w:val="0052703A"/>
    <w:rsid w:val="00527693"/>
    <w:rsid w:val="00527745"/>
    <w:rsid w:val="005279F4"/>
    <w:rsid w:val="00527F3E"/>
    <w:rsid w:val="005313A0"/>
    <w:rsid w:val="0053179B"/>
    <w:rsid w:val="00531854"/>
    <w:rsid w:val="00532642"/>
    <w:rsid w:val="0053268D"/>
    <w:rsid w:val="00532913"/>
    <w:rsid w:val="00533227"/>
    <w:rsid w:val="00533962"/>
    <w:rsid w:val="00533A15"/>
    <w:rsid w:val="00533A9B"/>
    <w:rsid w:val="00533CE1"/>
    <w:rsid w:val="005349BC"/>
    <w:rsid w:val="00534A84"/>
    <w:rsid w:val="00534B59"/>
    <w:rsid w:val="00534F37"/>
    <w:rsid w:val="0053506A"/>
    <w:rsid w:val="00535182"/>
    <w:rsid w:val="00535511"/>
    <w:rsid w:val="005357C0"/>
    <w:rsid w:val="00535818"/>
    <w:rsid w:val="00535AA3"/>
    <w:rsid w:val="00535D01"/>
    <w:rsid w:val="00535FBA"/>
    <w:rsid w:val="0053641E"/>
    <w:rsid w:val="0053653C"/>
    <w:rsid w:val="00536663"/>
    <w:rsid w:val="00536759"/>
    <w:rsid w:val="00536F79"/>
    <w:rsid w:val="00537197"/>
    <w:rsid w:val="005374CD"/>
    <w:rsid w:val="00537C62"/>
    <w:rsid w:val="005409AB"/>
    <w:rsid w:val="00540BE0"/>
    <w:rsid w:val="00540C30"/>
    <w:rsid w:val="00540E92"/>
    <w:rsid w:val="00541538"/>
    <w:rsid w:val="00541957"/>
    <w:rsid w:val="005419FA"/>
    <w:rsid w:val="00541B2E"/>
    <w:rsid w:val="00541DB6"/>
    <w:rsid w:val="00542076"/>
    <w:rsid w:val="005425DA"/>
    <w:rsid w:val="00542AF2"/>
    <w:rsid w:val="00542C46"/>
    <w:rsid w:val="00542C7A"/>
    <w:rsid w:val="00543247"/>
    <w:rsid w:val="00543330"/>
    <w:rsid w:val="00543437"/>
    <w:rsid w:val="00543573"/>
    <w:rsid w:val="00543D97"/>
    <w:rsid w:val="00544590"/>
    <w:rsid w:val="005445E5"/>
    <w:rsid w:val="00544678"/>
    <w:rsid w:val="005448E2"/>
    <w:rsid w:val="00544D7E"/>
    <w:rsid w:val="00544DF7"/>
    <w:rsid w:val="00544EBE"/>
    <w:rsid w:val="00544F5F"/>
    <w:rsid w:val="005451DE"/>
    <w:rsid w:val="00545310"/>
    <w:rsid w:val="00546348"/>
    <w:rsid w:val="005468AA"/>
    <w:rsid w:val="00546917"/>
    <w:rsid w:val="00546970"/>
    <w:rsid w:val="00546D26"/>
    <w:rsid w:val="005476CF"/>
    <w:rsid w:val="0054799D"/>
    <w:rsid w:val="005479DC"/>
    <w:rsid w:val="00547CC0"/>
    <w:rsid w:val="00550232"/>
    <w:rsid w:val="005509A2"/>
    <w:rsid w:val="0055159C"/>
    <w:rsid w:val="00551951"/>
    <w:rsid w:val="00551DD4"/>
    <w:rsid w:val="00552C0A"/>
    <w:rsid w:val="005530B7"/>
    <w:rsid w:val="00553226"/>
    <w:rsid w:val="005543AF"/>
    <w:rsid w:val="005546AD"/>
    <w:rsid w:val="00554A1D"/>
    <w:rsid w:val="00554E19"/>
    <w:rsid w:val="00554F56"/>
    <w:rsid w:val="00555579"/>
    <w:rsid w:val="00555958"/>
    <w:rsid w:val="00555C06"/>
    <w:rsid w:val="005566D9"/>
    <w:rsid w:val="00556850"/>
    <w:rsid w:val="00557508"/>
    <w:rsid w:val="00557CC8"/>
    <w:rsid w:val="005604E2"/>
    <w:rsid w:val="005604E9"/>
    <w:rsid w:val="0056051A"/>
    <w:rsid w:val="005607CA"/>
    <w:rsid w:val="0056121F"/>
    <w:rsid w:val="0056153A"/>
    <w:rsid w:val="00561CC0"/>
    <w:rsid w:val="00562B29"/>
    <w:rsid w:val="00562E43"/>
    <w:rsid w:val="00562F8B"/>
    <w:rsid w:val="00563090"/>
    <w:rsid w:val="0056312F"/>
    <w:rsid w:val="00563D8C"/>
    <w:rsid w:val="00563F9F"/>
    <w:rsid w:val="005641EC"/>
    <w:rsid w:val="0056435A"/>
    <w:rsid w:val="005643AA"/>
    <w:rsid w:val="00564BDE"/>
    <w:rsid w:val="00564ED5"/>
    <w:rsid w:val="00565011"/>
    <w:rsid w:val="005653B4"/>
    <w:rsid w:val="005656AA"/>
    <w:rsid w:val="005666C0"/>
    <w:rsid w:val="0056692D"/>
    <w:rsid w:val="005669D2"/>
    <w:rsid w:val="00566BB3"/>
    <w:rsid w:val="005676D1"/>
    <w:rsid w:val="005677AF"/>
    <w:rsid w:val="005679E8"/>
    <w:rsid w:val="00567A6D"/>
    <w:rsid w:val="00567B64"/>
    <w:rsid w:val="005704D4"/>
    <w:rsid w:val="005705D2"/>
    <w:rsid w:val="00570CB1"/>
    <w:rsid w:val="00571458"/>
    <w:rsid w:val="005717C3"/>
    <w:rsid w:val="005720FB"/>
    <w:rsid w:val="005721DF"/>
    <w:rsid w:val="00572505"/>
    <w:rsid w:val="00572CEC"/>
    <w:rsid w:val="0057327A"/>
    <w:rsid w:val="00574033"/>
    <w:rsid w:val="0057423C"/>
    <w:rsid w:val="00574628"/>
    <w:rsid w:val="00574714"/>
    <w:rsid w:val="0057480F"/>
    <w:rsid w:val="00574825"/>
    <w:rsid w:val="00574A54"/>
    <w:rsid w:val="00575328"/>
    <w:rsid w:val="00575A03"/>
    <w:rsid w:val="00575B1A"/>
    <w:rsid w:val="00575EA2"/>
    <w:rsid w:val="0057604D"/>
    <w:rsid w:val="005766C8"/>
    <w:rsid w:val="00576961"/>
    <w:rsid w:val="00577855"/>
    <w:rsid w:val="00577F9D"/>
    <w:rsid w:val="00580712"/>
    <w:rsid w:val="005807B3"/>
    <w:rsid w:val="00580860"/>
    <w:rsid w:val="00580F16"/>
    <w:rsid w:val="005812F7"/>
    <w:rsid w:val="005815A0"/>
    <w:rsid w:val="00581935"/>
    <w:rsid w:val="00581A29"/>
    <w:rsid w:val="00581B69"/>
    <w:rsid w:val="00581BFA"/>
    <w:rsid w:val="00581CA4"/>
    <w:rsid w:val="00581EE3"/>
    <w:rsid w:val="00582177"/>
    <w:rsid w:val="0058252E"/>
    <w:rsid w:val="005826C2"/>
    <w:rsid w:val="00582809"/>
    <w:rsid w:val="005828C3"/>
    <w:rsid w:val="00582969"/>
    <w:rsid w:val="005830A5"/>
    <w:rsid w:val="00583101"/>
    <w:rsid w:val="00583EFA"/>
    <w:rsid w:val="005842B2"/>
    <w:rsid w:val="00584A41"/>
    <w:rsid w:val="00585389"/>
    <w:rsid w:val="00585767"/>
    <w:rsid w:val="0058588E"/>
    <w:rsid w:val="00585ACD"/>
    <w:rsid w:val="005860DF"/>
    <w:rsid w:val="00586615"/>
    <w:rsid w:val="00586C09"/>
    <w:rsid w:val="0058798C"/>
    <w:rsid w:val="005900FA"/>
    <w:rsid w:val="00590115"/>
    <w:rsid w:val="005902EA"/>
    <w:rsid w:val="00590BF1"/>
    <w:rsid w:val="005910D6"/>
    <w:rsid w:val="00591154"/>
    <w:rsid w:val="005918C5"/>
    <w:rsid w:val="005918E1"/>
    <w:rsid w:val="0059211E"/>
    <w:rsid w:val="005926C7"/>
    <w:rsid w:val="00592AAD"/>
    <w:rsid w:val="00592C16"/>
    <w:rsid w:val="00592ED0"/>
    <w:rsid w:val="00593096"/>
    <w:rsid w:val="0059336F"/>
    <w:rsid w:val="005935A4"/>
    <w:rsid w:val="005936DD"/>
    <w:rsid w:val="00593A27"/>
    <w:rsid w:val="00593D24"/>
    <w:rsid w:val="00593DBF"/>
    <w:rsid w:val="005941A3"/>
    <w:rsid w:val="0059431B"/>
    <w:rsid w:val="00594447"/>
    <w:rsid w:val="00594464"/>
    <w:rsid w:val="0059476B"/>
    <w:rsid w:val="005948C2"/>
    <w:rsid w:val="00594A19"/>
    <w:rsid w:val="00595109"/>
    <w:rsid w:val="00595315"/>
    <w:rsid w:val="00595586"/>
    <w:rsid w:val="00595B41"/>
    <w:rsid w:val="00595C20"/>
    <w:rsid w:val="00595C95"/>
    <w:rsid w:val="00595CF4"/>
    <w:rsid w:val="00595DCA"/>
    <w:rsid w:val="00595EC0"/>
    <w:rsid w:val="005966EC"/>
    <w:rsid w:val="00596719"/>
    <w:rsid w:val="0059692A"/>
    <w:rsid w:val="0059699C"/>
    <w:rsid w:val="00596B24"/>
    <w:rsid w:val="005970A7"/>
    <w:rsid w:val="005972FF"/>
    <w:rsid w:val="0059779B"/>
    <w:rsid w:val="0059792D"/>
    <w:rsid w:val="00597A90"/>
    <w:rsid w:val="005A01C1"/>
    <w:rsid w:val="005A0638"/>
    <w:rsid w:val="005A06EC"/>
    <w:rsid w:val="005A086D"/>
    <w:rsid w:val="005A0902"/>
    <w:rsid w:val="005A0FBD"/>
    <w:rsid w:val="005A10F8"/>
    <w:rsid w:val="005A1430"/>
    <w:rsid w:val="005A1654"/>
    <w:rsid w:val="005A1BC5"/>
    <w:rsid w:val="005A209A"/>
    <w:rsid w:val="005A28A0"/>
    <w:rsid w:val="005A3080"/>
    <w:rsid w:val="005A37C1"/>
    <w:rsid w:val="005A3D00"/>
    <w:rsid w:val="005A3E0A"/>
    <w:rsid w:val="005A41B3"/>
    <w:rsid w:val="005A4268"/>
    <w:rsid w:val="005A4316"/>
    <w:rsid w:val="005A4D68"/>
    <w:rsid w:val="005A561B"/>
    <w:rsid w:val="005A60AE"/>
    <w:rsid w:val="005A63B4"/>
    <w:rsid w:val="005A6434"/>
    <w:rsid w:val="005A6460"/>
    <w:rsid w:val="005A662D"/>
    <w:rsid w:val="005A6816"/>
    <w:rsid w:val="005A6BB1"/>
    <w:rsid w:val="005A6DEC"/>
    <w:rsid w:val="005A7AF9"/>
    <w:rsid w:val="005A7B7A"/>
    <w:rsid w:val="005A7F78"/>
    <w:rsid w:val="005A7F85"/>
    <w:rsid w:val="005B00DD"/>
    <w:rsid w:val="005B01F6"/>
    <w:rsid w:val="005B06D0"/>
    <w:rsid w:val="005B10B0"/>
    <w:rsid w:val="005B12DC"/>
    <w:rsid w:val="005B1409"/>
    <w:rsid w:val="005B18CD"/>
    <w:rsid w:val="005B1AFF"/>
    <w:rsid w:val="005B1C0E"/>
    <w:rsid w:val="005B1DE2"/>
    <w:rsid w:val="005B1F0E"/>
    <w:rsid w:val="005B26C3"/>
    <w:rsid w:val="005B35D7"/>
    <w:rsid w:val="005B37CE"/>
    <w:rsid w:val="005B392A"/>
    <w:rsid w:val="005B3AA3"/>
    <w:rsid w:val="005B414D"/>
    <w:rsid w:val="005B45E2"/>
    <w:rsid w:val="005B4A81"/>
    <w:rsid w:val="005B566E"/>
    <w:rsid w:val="005B5AA5"/>
    <w:rsid w:val="005B604C"/>
    <w:rsid w:val="005B61DA"/>
    <w:rsid w:val="005B6808"/>
    <w:rsid w:val="005B696A"/>
    <w:rsid w:val="005B6E9C"/>
    <w:rsid w:val="005B6F83"/>
    <w:rsid w:val="005B7230"/>
    <w:rsid w:val="005B730C"/>
    <w:rsid w:val="005B7382"/>
    <w:rsid w:val="005B7576"/>
    <w:rsid w:val="005B763C"/>
    <w:rsid w:val="005B78DB"/>
    <w:rsid w:val="005B7C65"/>
    <w:rsid w:val="005C1386"/>
    <w:rsid w:val="005C13EF"/>
    <w:rsid w:val="005C1CD4"/>
    <w:rsid w:val="005C1D8E"/>
    <w:rsid w:val="005C21BB"/>
    <w:rsid w:val="005C2A20"/>
    <w:rsid w:val="005C2A34"/>
    <w:rsid w:val="005C2B72"/>
    <w:rsid w:val="005C3666"/>
    <w:rsid w:val="005C3A5E"/>
    <w:rsid w:val="005C3C08"/>
    <w:rsid w:val="005C3EE6"/>
    <w:rsid w:val="005C3FC7"/>
    <w:rsid w:val="005C484B"/>
    <w:rsid w:val="005C4FF3"/>
    <w:rsid w:val="005C5947"/>
    <w:rsid w:val="005C5BAA"/>
    <w:rsid w:val="005C5EE6"/>
    <w:rsid w:val="005C6BA0"/>
    <w:rsid w:val="005C73B8"/>
    <w:rsid w:val="005C74EF"/>
    <w:rsid w:val="005C74FB"/>
    <w:rsid w:val="005C75DB"/>
    <w:rsid w:val="005C766E"/>
    <w:rsid w:val="005C76B1"/>
    <w:rsid w:val="005C7D4D"/>
    <w:rsid w:val="005D07C7"/>
    <w:rsid w:val="005D0D1E"/>
    <w:rsid w:val="005D1380"/>
    <w:rsid w:val="005D152B"/>
    <w:rsid w:val="005D1602"/>
    <w:rsid w:val="005D1B39"/>
    <w:rsid w:val="005D2359"/>
    <w:rsid w:val="005D276A"/>
    <w:rsid w:val="005D2886"/>
    <w:rsid w:val="005D28A2"/>
    <w:rsid w:val="005D2E93"/>
    <w:rsid w:val="005D2F51"/>
    <w:rsid w:val="005D3351"/>
    <w:rsid w:val="005D33FD"/>
    <w:rsid w:val="005D3560"/>
    <w:rsid w:val="005D3C02"/>
    <w:rsid w:val="005D3C52"/>
    <w:rsid w:val="005D42B6"/>
    <w:rsid w:val="005D45FC"/>
    <w:rsid w:val="005D4809"/>
    <w:rsid w:val="005D4BD1"/>
    <w:rsid w:val="005D4CAF"/>
    <w:rsid w:val="005D4FDE"/>
    <w:rsid w:val="005D54B3"/>
    <w:rsid w:val="005D5D29"/>
    <w:rsid w:val="005D5E3D"/>
    <w:rsid w:val="005D6482"/>
    <w:rsid w:val="005D6940"/>
    <w:rsid w:val="005D6972"/>
    <w:rsid w:val="005D6BE0"/>
    <w:rsid w:val="005D6F58"/>
    <w:rsid w:val="005D712C"/>
    <w:rsid w:val="005D78A0"/>
    <w:rsid w:val="005E0386"/>
    <w:rsid w:val="005E1406"/>
    <w:rsid w:val="005E159A"/>
    <w:rsid w:val="005E19F4"/>
    <w:rsid w:val="005E1DE9"/>
    <w:rsid w:val="005E2B83"/>
    <w:rsid w:val="005E2BA7"/>
    <w:rsid w:val="005E33CA"/>
    <w:rsid w:val="005E3585"/>
    <w:rsid w:val="005E385F"/>
    <w:rsid w:val="005E3D8E"/>
    <w:rsid w:val="005E405D"/>
    <w:rsid w:val="005E48E0"/>
    <w:rsid w:val="005E4DDB"/>
    <w:rsid w:val="005E5013"/>
    <w:rsid w:val="005E522A"/>
    <w:rsid w:val="005E5B81"/>
    <w:rsid w:val="005E6066"/>
    <w:rsid w:val="005E648E"/>
    <w:rsid w:val="005E69F1"/>
    <w:rsid w:val="005E6B31"/>
    <w:rsid w:val="005E709B"/>
    <w:rsid w:val="005E7294"/>
    <w:rsid w:val="005E7833"/>
    <w:rsid w:val="005E78C6"/>
    <w:rsid w:val="005E7AE8"/>
    <w:rsid w:val="005F0C39"/>
    <w:rsid w:val="005F130A"/>
    <w:rsid w:val="005F13D3"/>
    <w:rsid w:val="005F145F"/>
    <w:rsid w:val="005F156A"/>
    <w:rsid w:val="005F1832"/>
    <w:rsid w:val="005F1E46"/>
    <w:rsid w:val="005F2213"/>
    <w:rsid w:val="005F26AB"/>
    <w:rsid w:val="005F2A9D"/>
    <w:rsid w:val="005F2CB1"/>
    <w:rsid w:val="005F3025"/>
    <w:rsid w:val="005F3581"/>
    <w:rsid w:val="005F3852"/>
    <w:rsid w:val="005F38F4"/>
    <w:rsid w:val="005F39EE"/>
    <w:rsid w:val="005F3D29"/>
    <w:rsid w:val="005F3FAB"/>
    <w:rsid w:val="005F4DC9"/>
    <w:rsid w:val="005F4EBA"/>
    <w:rsid w:val="005F504F"/>
    <w:rsid w:val="005F5309"/>
    <w:rsid w:val="005F564C"/>
    <w:rsid w:val="005F56DD"/>
    <w:rsid w:val="005F5C9D"/>
    <w:rsid w:val="005F5F72"/>
    <w:rsid w:val="005F618C"/>
    <w:rsid w:val="005F6671"/>
    <w:rsid w:val="005F6791"/>
    <w:rsid w:val="005F6D49"/>
    <w:rsid w:val="005F6EB5"/>
    <w:rsid w:val="005F6FD7"/>
    <w:rsid w:val="005F70BD"/>
    <w:rsid w:val="005F7126"/>
    <w:rsid w:val="005F7C8B"/>
    <w:rsid w:val="006001BD"/>
    <w:rsid w:val="00600363"/>
    <w:rsid w:val="00600ACB"/>
    <w:rsid w:val="00600B31"/>
    <w:rsid w:val="006010A0"/>
    <w:rsid w:val="00601239"/>
    <w:rsid w:val="00601248"/>
    <w:rsid w:val="006015EC"/>
    <w:rsid w:val="00601BFC"/>
    <w:rsid w:val="00601FF5"/>
    <w:rsid w:val="006020A4"/>
    <w:rsid w:val="00602389"/>
    <w:rsid w:val="00602692"/>
    <w:rsid w:val="0060283C"/>
    <w:rsid w:val="00602F96"/>
    <w:rsid w:val="006034BC"/>
    <w:rsid w:val="006036C0"/>
    <w:rsid w:val="006038C8"/>
    <w:rsid w:val="00604550"/>
    <w:rsid w:val="00604593"/>
    <w:rsid w:val="0060469A"/>
    <w:rsid w:val="00604E9B"/>
    <w:rsid w:val="00604F14"/>
    <w:rsid w:val="0060501E"/>
    <w:rsid w:val="00605174"/>
    <w:rsid w:val="00605347"/>
    <w:rsid w:val="006057F8"/>
    <w:rsid w:val="00605884"/>
    <w:rsid w:val="006058BE"/>
    <w:rsid w:val="00605913"/>
    <w:rsid w:val="00605A34"/>
    <w:rsid w:val="00605DC7"/>
    <w:rsid w:val="0060662B"/>
    <w:rsid w:val="00606A52"/>
    <w:rsid w:val="0060775E"/>
    <w:rsid w:val="00607977"/>
    <w:rsid w:val="00607ADA"/>
    <w:rsid w:val="00607B41"/>
    <w:rsid w:val="00607C10"/>
    <w:rsid w:val="00607C88"/>
    <w:rsid w:val="006104F1"/>
    <w:rsid w:val="00610B25"/>
    <w:rsid w:val="00610D1C"/>
    <w:rsid w:val="006114E1"/>
    <w:rsid w:val="00611926"/>
    <w:rsid w:val="00611B83"/>
    <w:rsid w:val="00611C4A"/>
    <w:rsid w:val="00611C79"/>
    <w:rsid w:val="00611D46"/>
    <w:rsid w:val="00612174"/>
    <w:rsid w:val="006125E9"/>
    <w:rsid w:val="00612CA8"/>
    <w:rsid w:val="00612E17"/>
    <w:rsid w:val="0061313A"/>
    <w:rsid w:val="00613257"/>
    <w:rsid w:val="00613963"/>
    <w:rsid w:val="00613AA4"/>
    <w:rsid w:val="0061404E"/>
    <w:rsid w:val="006144FA"/>
    <w:rsid w:val="0061450F"/>
    <w:rsid w:val="0061460A"/>
    <w:rsid w:val="00614A4B"/>
    <w:rsid w:val="00614D26"/>
    <w:rsid w:val="00615566"/>
    <w:rsid w:val="00615BA2"/>
    <w:rsid w:val="00615BD7"/>
    <w:rsid w:val="00616209"/>
    <w:rsid w:val="0061674B"/>
    <w:rsid w:val="00616D74"/>
    <w:rsid w:val="00616F7E"/>
    <w:rsid w:val="006170EA"/>
    <w:rsid w:val="00617653"/>
    <w:rsid w:val="00617713"/>
    <w:rsid w:val="00617B80"/>
    <w:rsid w:val="00617C1F"/>
    <w:rsid w:val="00617CC0"/>
    <w:rsid w:val="00620008"/>
    <w:rsid w:val="006200D7"/>
    <w:rsid w:val="006202D6"/>
    <w:rsid w:val="00620347"/>
    <w:rsid w:val="00620369"/>
    <w:rsid w:val="00620575"/>
    <w:rsid w:val="0062093B"/>
    <w:rsid w:val="00620A71"/>
    <w:rsid w:val="00620D80"/>
    <w:rsid w:val="00621580"/>
    <w:rsid w:val="00621834"/>
    <w:rsid w:val="00621CAA"/>
    <w:rsid w:val="00621E51"/>
    <w:rsid w:val="00622232"/>
    <w:rsid w:val="00622B34"/>
    <w:rsid w:val="00623161"/>
    <w:rsid w:val="00623232"/>
    <w:rsid w:val="006234A6"/>
    <w:rsid w:val="006235D0"/>
    <w:rsid w:val="00624069"/>
    <w:rsid w:val="00624462"/>
    <w:rsid w:val="006248F4"/>
    <w:rsid w:val="006251CD"/>
    <w:rsid w:val="006253C7"/>
    <w:rsid w:val="00625426"/>
    <w:rsid w:val="006265D6"/>
    <w:rsid w:val="0062667B"/>
    <w:rsid w:val="00626DF4"/>
    <w:rsid w:val="00626F9C"/>
    <w:rsid w:val="00627298"/>
    <w:rsid w:val="00630001"/>
    <w:rsid w:val="00630257"/>
    <w:rsid w:val="00630779"/>
    <w:rsid w:val="006311B3"/>
    <w:rsid w:val="006311B8"/>
    <w:rsid w:val="006314A9"/>
    <w:rsid w:val="00631A6E"/>
    <w:rsid w:val="00631BD9"/>
    <w:rsid w:val="00632400"/>
    <w:rsid w:val="0063284C"/>
    <w:rsid w:val="00632DF5"/>
    <w:rsid w:val="00632E18"/>
    <w:rsid w:val="00633872"/>
    <w:rsid w:val="00633A2A"/>
    <w:rsid w:val="00633F54"/>
    <w:rsid w:val="006343D7"/>
    <w:rsid w:val="00634406"/>
    <w:rsid w:val="006345C7"/>
    <w:rsid w:val="006349C8"/>
    <w:rsid w:val="00634D15"/>
    <w:rsid w:val="00635146"/>
    <w:rsid w:val="00635E22"/>
    <w:rsid w:val="0063606E"/>
    <w:rsid w:val="00636398"/>
    <w:rsid w:val="006368D3"/>
    <w:rsid w:val="00636B05"/>
    <w:rsid w:val="006370B6"/>
    <w:rsid w:val="006377EC"/>
    <w:rsid w:val="00637C43"/>
    <w:rsid w:val="00637CEB"/>
    <w:rsid w:val="00637F77"/>
    <w:rsid w:val="00640782"/>
    <w:rsid w:val="00640983"/>
    <w:rsid w:val="0064098F"/>
    <w:rsid w:val="00640B3F"/>
    <w:rsid w:val="0064151F"/>
    <w:rsid w:val="00641533"/>
    <w:rsid w:val="006415B5"/>
    <w:rsid w:val="00641B1B"/>
    <w:rsid w:val="0064208D"/>
    <w:rsid w:val="00642106"/>
    <w:rsid w:val="00642E7A"/>
    <w:rsid w:val="00643475"/>
    <w:rsid w:val="0064383C"/>
    <w:rsid w:val="0064396A"/>
    <w:rsid w:val="00643D35"/>
    <w:rsid w:val="00644145"/>
    <w:rsid w:val="0064456C"/>
    <w:rsid w:val="00644671"/>
    <w:rsid w:val="0064515E"/>
    <w:rsid w:val="00645509"/>
    <w:rsid w:val="0064602F"/>
    <w:rsid w:val="0064624E"/>
    <w:rsid w:val="00646303"/>
    <w:rsid w:val="00646381"/>
    <w:rsid w:val="006465E8"/>
    <w:rsid w:val="0064667F"/>
    <w:rsid w:val="006468CB"/>
    <w:rsid w:val="00646D86"/>
    <w:rsid w:val="00647079"/>
    <w:rsid w:val="00647814"/>
    <w:rsid w:val="006478AF"/>
    <w:rsid w:val="00650AAC"/>
    <w:rsid w:val="00650AB9"/>
    <w:rsid w:val="00650C06"/>
    <w:rsid w:val="00650C0B"/>
    <w:rsid w:val="00650CBD"/>
    <w:rsid w:val="00650DF9"/>
    <w:rsid w:val="00650F59"/>
    <w:rsid w:val="0065151C"/>
    <w:rsid w:val="00651595"/>
    <w:rsid w:val="006515CB"/>
    <w:rsid w:val="006519F3"/>
    <w:rsid w:val="00651D3A"/>
    <w:rsid w:val="006520BD"/>
    <w:rsid w:val="006521E9"/>
    <w:rsid w:val="0065232F"/>
    <w:rsid w:val="006526DB"/>
    <w:rsid w:val="0065272D"/>
    <w:rsid w:val="00652CC2"/>
    <w:rsid w:val="00652E88"/>
    <w:rsid w:val="00652EAD"/>
    <w:rsid w:val="006530E7"/>
    <w:rsid w:val="006532CB"/>
    <w:rsid w:val="006536E9"/>
    <w:rsid w:val="006537AB"/>
    <w:rsid w:val="00654030"/>
    <w:rsid w:val="00654D61"/>
    <w:rsid w:val="006551F5"/>
    <w:rsid w:val="00655263"/>
    <w:rsid w:val="0065540E"/>
    <w:rsid w:val="00655521"/>
    <w:rsid w:val="00655733"/>
    <w:rsid w:val="006557C8"/>
    <w:rsid w:val="006559F7"/>
    <w:rsid w:val="00655ACD"/>
    <w:rsid w:val="00655FE0"/>
    <w:rsid w:val="006569CB"/>
    <w:rsid w:val="00656A92"/>
    <w:rsid w:val="00656C5D"/>
    <w:rsid w:val="00656DDE"/>
    <w:rsid w:val="00656E40"/>
    <w:rsid w:val="006574FD"/>
    <w:rsid w:val="0065759C"/>
    <w:rsid w:val="0065762E"/>
    <w:rsid w:val="00657A5D"/>
    <w:rsid w:val="00657B65"/>
    <w:rsid w:val="0066011D"/>
    <w:rsid w:val="006601B7"/>
    <w:rsid w:val="006601F6"/>
    <w:rsid w:val="006607C0"/>
    <w:rsid w:val="006612B8"/>
    <w:rsid w:val="006613A6"/>
    <w:rsid w:val="00661AD8"/>
    <w:rsid w:val="0066254B"/>
    <w:rsid w:val="006627A2"/>
    <w:rsid w:val="00662869"/>
    <w:rsid w:val="0066294A"/>
    <w:rsid w:val="0066326E"/>
    <w:rsid w:val="006634E6"/>
    <w:rsid w:val="00663BD6"/>
    <w:rsid w:val="00664239"/>
    <w:rsid w:val="00664CFD"/>
    <w:rsid w:val="006655EE"/>
    <w:rsid w:val="00666271"/>
    <w:rsid w:val="0066686D"/>
    <w:rsid w:val="0066739C"/>
    <w:rsid w:val="006674D7"/>
    <w:rsid w:val="00667723"/>
    <w:rsid w:val="00667C61"/>
    <w:rsid w:val="00667EE7"/>
    <w:rsid w:val="0067029D"/>
    <w:rsid w:val="00670321"/>
    <w:rsid w:val="006704F7"/>
    <w:rsid w:val="0067077F"/>
    <w:rsid w:val="00670922"/>
    <w:rsid w:val="00670BE1"/>
    <w:rsid w:val="00671371"/>
    <w:rsid w:val="00671530"/>
    <w:rsid w:val="0067218F"/>
    <w:rsid w:val="0067248B"/>
    <w:rsid w:val="0067286E"/>
    <w:rsid w:val="00673496"/>
    <w:rsid w:val="006735F6"/>
    <w:rsid w:val="00673E3C"/>
    <w:rsid w:val="00673F77"/>
    <w:rsid w:val="006741F2"/>
    <w:rsid w:val="006745B6"/>
    <w:rsid w:val="006745DD"/>
    <w:rsid w:val="00674932"/>
    <w:rsid w:val="00674C6A"/>
    <w:rsid w:val="00674CC3"/>
    <w:rsid w:val="006759D5"/>
    <w:rsid w:val="00675AE9"/>
    <w:rsid w:val="00675B1A"/>
    <w:rsid w:val="00675C72"/>
    <w:rsid w:val="00676D08"/>
    <w:rsid w:val="006771F9"/>
    <w:rsid w:val="006773CE"/>
    <w:rsid w:val="00677655"/>
    <w:rsid w:val="006776D7"/>
    <w:rsid w:val="006776E2"/>
    <w:rsid w:val="0067786F"/>
    <w:rsid w:val="00677C4A"/>
    <w:rsid w:val="00677F13"/>
    <w:rsid w:val="00677F8B"/>
    <w:rsid w:val="00680411"/>
    <w:rsid w:val="00680F1C"/>
    <w:rsid w:val="00681003"/>
    <w:rsid w:val="006815F1"/>
    <w:rsid w:val="00681679"/>
    <w:rsid w:val="0068169F"/>
    <w:rsid w:val="006817C9"/>
    <w:rsid w:val="006821AF"/>
    <w:rsid w:val="0068254F"/>
    <w:rsid w:val="006826C2"/>
    <w:rsid w:val="00682D21"/>
    <w:rsid w:val="00682D88"/>
    <w:rsid w:val="00682F4A"/>
    <w:rsid w:val="00683534"/>
    <w:rsid w:val="006838F3"/>
    <w:rsid w:val="00683953"/>
    <w:rsid w:val="00683B6F"/>
    <w:rsid w:val="00683BD6"/>
    <w:rsid w:val="00683ECE"/>
    <w:rsid w:val="00684089"/>
    <w:rsid w:val="006840F6"/>
    <w:rsid w:val="0068434E"/>
    <w:rsid w:val="0068502E"/>
    <w:rsid w:val="006855D9"/>
    <w:rsid w:val="00685651"/>
    <w:rsid w:val="0068595F"/>
    <w:rsid w:val="00685A8F"/>
    <w:rsid w:val="00685B2A"/>
    <w:rsid w:val="00685C1E"/>
    <w:rsid w:val="0068629D"/>
    <w:rsid w:val="00686E3F"/>
    <w:rsid w:val="00687363"/>
    <w:rsid w:val="00687863"/>
    <w:rsid w:val="0069052C"/>
    <w:rsid w:val="006909C9"/>
    <w:rsid w:val="00690ABC"/>
    <w:rsid w:val="006911AC"/>
    <w:rsid w:val="006913D7"/>
    <w:rsid w:val="006919AD"/>
    <w:rsid w:val="0069207E"/>
    <w:rsid w:val="0069250D"/>
    <w:rsid w:val="006929A0"/>
    <w:rsid w:val="00692BBC"/>
    <w:rsid w:val="006932F0"/>
    <w:rsid w:val="0069356D"/>
    <w:rsid w:val="00693FE6"/>
    <w:rsid w:val="00694128"/>
    <w:rsid w:val="00694B84"/>
    <w:rsid w:val="00695714"/>
    <w:rsid w:val="00695FC2"/>
    <w:rsid w:val="0069632F"/>
    <w:rsid w:val="00696949"/>
    <w:rsid w:val="00696C8C"/>
    <w:rsid w:val="00697052"/>
    <w:rsid w:val="0069752B"/>
    <w:rsid w:val="006976BC"/>
    <w:rsid w:val="00697A79"/>
    <w:rsid w:val="00697B94"/>
    <w:rsid w:val="006A03B0"/>
    <w:rsid w:val="006A0BA3"/>
    <w:rsid w:val="006A0CA9"/>
    <w:rsid w:val="006A0CCD"/>
    <w:rsid w:val="006A1895"/>
    <w:rsid w:val="006A1A3E"/>
    <w:rsid w:val="006A1CBB"/>
    <w:rsid w:val="006A1EFC"/>
    <w:rsid w:val="006A246A"/>
    <w:rsid w:val="006A26CA"/>
    <w:rsid w:val="006A2723"/>
    <w:rsid w:val="006A2927"/>
    <w:rsid w:val="006A2EC2"/>
    <w:rsid w:val="006A3A8B"/>
    <w:rsid w:val="006A46FB"/>
    <w:rsid w:val="006A49A4"/>
    <w:rsid w:val="006A51EF"/>
    <w:rsid w:val="006A5214"/>
    <w:rsid w:val="006A59DD"/>
    <w:rsid w:val="006A5D38"/>
    <w:rsid w:val="006A5E28"/>
    <w:rsid w:val="006A5FC8"/>
    <w:rsid w:val="006A62FB"/>
    <w:rsid w:val="006A697B"/>
    <w:rsid w:val="006A6A68"/>
    <w:rsid w:val="006A6D87"/>
    <w:rsid w:val="006A6E55"/>
    <w:rsid w:val="006A7AFF"/>
    <w:rsid w:val="006A7C53"/>
    <w:rsid w:val="006B0171"/>
    <w:rsid w:val="006B04CC"/>
    <w:rsid w:val="006B04CF"/>
    <w:rsid w:val="006B0791"/>
    <w:rsid w:val="006B12DD"/>
    <w:rsid w:val="006B16BC"/>
    <w:rsid w:val="006B17E1"/>
    <w:rsid w:val="006B1816"/>
    <w:rsid w:val="006B1917"/>
    <w:rsid w:val="006B1A25"/>
    <w:rsid w:val="006B2099"/>
    <w:rsid w:val="006B235A"/>
    <w:rsid w:val="006B2532"/>
    <w:rsid w:val="006B26FA"/>
    <w:rsid w:val="006B2A24"/>
    <w:rsid w:val="006B3843"/>
    <w:rsid w:val="006B3DCF"/>
    <w:rsid w:val="006B41F3"/>
    <w:rsid w:val="006B4371"/>
    <w:rsid w:val="006B4381"/>
    <w:rsid w:val="006B453A"/>
    <w:rsid w:val="006B4900"/>
    <w:rsid w:val="006B4C33"/>
    <w:rsid w:val="006B50CF"/>
    <w:rsid w:val="006B5995"/>
    <w:rsid w:val="006B5E0D"/>
    <w:rsid w:val="006B5EE8"/>
    <w:rsid w:val="006B5F54"/>
    <w:rsid w:val="006B60C5"/>
    <w:rsid w:val="006B699B"/>
    <w:rsid w:val="006B6ED5"/>
    <w:rsid w:val="006B79BE"/>
    <w:rsid w:val="006B7E15"/>
    <w:rsid w:val="006C03B8"/>
    <w:rsid w:val="006C194F"/>
    <w:rsid w:val="006C1EE8"/>
    <w:rsid w:val="006C1F07"/>
    <w:rsid w:val="006C232C"/>
    <w:rsid w:val="006C2D35"/>
    <w:rsid w:val="006C2F91"/>
    <w:rsid w:val="006C3A3B"/>
    <w:rsid w:val="006C3A56"/>
    <w:rsid w:val="006C3F95"/>
    <w:rsid w:val="006C4702"/>
    <w:rsid w:val="006C49E3"/>
    <w:rsid w:val="006C4BC5"/>
    <w:rsid w:val="006C4EB2"/>
    <w:rsid w:val="006C5EC9"/>
    <w:rsid w:val="006C6059"/>
    <w:rsid w:val="006C636D"/>
    <w:rsid w:val="006C671B"/>
    <w:rsid w:val="006C6AF5"/>
    <w:rsid w:val="006C6DF5"/>
    <w:rsid w:val="006C7522"/>
    <w:rsid w:val="006C7A10"/>
    <w:rsid w:val="006D06EB"/>
    <w:rsid w:val="006D101F"/>
    <w:rsid w:val="006D1551"/>
    <w:rsid w:val="006D190A"/>
    <w:rsid w:val="006D1BCC"/>
    <w:rsid w:val="006D1F73"/>
    <w:rsid w:val="006D209D"/>
    <w:rsid w:val="006D358D"/>
    <w:rsid w:val="006D35B0"/>
    <w:rsid w:val="006D3655"/>
    <w:rsid w:val="006D3DD4"/>
    <w:rsid w:val="006D3F03"/>
    <w:rsid w:val="006D4C92"/>
    <w:rsid w:val="006D4E6A"/>
    <w:rsid w:val="006D52B1"/>
    <w:rsid w:val="006D541C"/>
    <w:rsid w:val="006D561B"/>
    <w:rsid w:val="006D5823"/>
    <w:rsid w:val="006D6F08"/>
    <w:rsid w:val="006D7B89"/>
    <w:rsid w:val="006D7BD9"/>
    <w:rsid w:val="006E01AE"/>
    <w:rsid w:val="006E03C0"/>
    <w:rsid w:val="006E03CE"/>
    <w:rsid w:val="006E0433"/>
    <w:rsid w:val="006E0517"/>
    <w:rsid w:val="006E062C"/>
    <w:rsid w:val="006E09AB"/>
    <w:rsid w:val="006E0B3F"/>
    <w:rsid w:val="006E12EA"/>
    <w:rsid w:val="006E1894"/>
    <w:rsid w:val="006E1C82"/>
    <w:rsid w:val="006E2383"/>
    <w:rsid w:val="006E24DA"/>
    <w:rsid w:val="006E269A"/>
    <w:rsid w:val="006E28B7"/>
    <w:rsid w:val="006E2A9B"/>
    <w:rsid w:val="006E2D94"/>
    <w:rsid w:val="006E300C"/>
    <w:rsid w:val="006E3217"/>
    <w:rsid w:val="006E3310"/>
    <w:rsid w:val="006E33C3"/>
    <w:rsid w:val="006E3513"/>
    <w:rsid w:val="006E3734"/>
    <w:rsid w:val="006E3D35"/>
    <w:rsid w:val="006E43AA"/>
    <w:rsid w:val="006E44CB"/>
    <w:rsid w:val="006E4DD5"/>
    <w:rsid w:val="006E4E39"/>
    <w:rsid w:val="006E5615"/>
    <w:rsid w:val="006E565E"/>
    <w:rsid w:val="006E5695"/>
    <w:rsid w:val="006E673D"/>
    <w:rsid w:val="006E6967"/>
    <w:rsid w:val="006E6CBC"/>
    <w:rsid w:val="006E7BB0"/>
    <w:rsid w:val="006E7D3B"/>
    <w:rsid w:val="006E7F0E"/>
    <w:rsid w:val="006F005D"/>
    <w:rsid w:val="006F02C8"/>
    <w:rsid w:val="006F086E"/>
    <w:rsid w:val="006F097D"/>
    <w:rsid w:val="006F098B"/>
    <w:rsid w:val="006F0990"/>
    <w:rsid w:val="006F0A05"/>
    <w:rsid w:val="006F0F65"/>
    <w:rsid w:val="006F1045"/>
    <w:rsid w:val="006F116B"/>
    <w:rsid w:val="006F1263"/>
    <w:rsid w:val="006F13F6"/>
    <w:rsid w:val="006F1A76"/>
    <w:rsid w:val="006F1B70"/>
    <w:rsid w:val="006F1E0A"/>
    <w:rsid w:val="006F2639"/>
    <w:rsid w:val="006F2BD9"/>
    <w:rsid w:val="006F341D"/>
    <w:rsid w:val="006F364E"/>
    <w:rsid w:val="006F39F6"/>
    <w:rsid w:val="006F3BA6"/>
    <w:rsid w:val="006F3C68"/>
    <w:rsid w:val="006F3CDE"/>
    <w:rsid w:val="006F3FBE"/>
    <w:rsid w:val="006F419B"/>
    <w:rsid w:val="006F426E"/>
    <w:rsid w:val="006F44E8"/>
    <w:rsid w:val="006F4AF4"/>
    <w:rsid w:val="006F4B65"/>
    <w:rsid w:val="006F4F01"/>
    <w:rsid w:val="006F5021"/>
    <w:rsid w:val="006F58D4"/>
    <w:rsid w:val="006F59BB"/>
    <w:rsid w:val="006F6085"/>
    <w:rsid w:val="006F618D"/>
    <w:rsid w:val="006F6582"/>
    <w:rsid w:val="006F6952"/>
    <w:rsid w:val="006F7435"/>
    <w:rsid w:val="006F784E"/>
    <w:rsid w:val="006F7A90"/>
    <w:rsid w:val="007002C8"/>
    <w:rsid w:val="007002EF"/>
    <w:rsid w:val="0070041B"/>
    <w:rsid w:val="007005FD"/>
    <w:rsid w:val="00700715"/>
    <w:rsid w:val="00700A2D"/>
    <w:rsid w:val="007014D3"/>
    <w:rsid w:val="00701C2E"/>
    <w:rsid w:val="007022D7"/>
    <w:rsid w:val="0070277D"/>
    <w:rsid w:val="00702E2D"/>
    <w:rsid w:val="0070346E"/>
    <w:rsid w:val="00703C8F"/>
    <w:rsid w:val="00703D0D"/>
    <w:rsid w:val="0070454B"/>
    <w:rsid w:val="00704D83"/>
    <w:rsid w:val="00704EDB"/>
    <w:rsid w:val="00704F8E"/>
    <w:rsid w:val="0070597B"/>
    <w:rsid w:val="00705B0F"/>
    <w:rsid w:val="00705E57"/>
    <w:rsid w:val="00706101"/>
    <w:rsid w:val="007061D5"/>
    <w:rsid w:val="00706211"/>
    <w:rsid w:val="00706842"/>
    <w:rsid w:val="00706D1E"/>
    <w:rsid w:val="00706D57"/>
    <w:rsid w:val="00706EB2"/>
    <w:rsid w:val="00707072"/>
    <w:rsid w:val="007077C2"/>
    <w:rsid w:val="00707870"/>
    <w:rsid w:val="00707C56"/>
    <w:rsid w:val="00707D61"/>
    <w:rsid w:val="00707FD2"/>
    <w:rsid w:val="00710AF6"/>
    <w:rsid w:val="00710C2B"/>
    <w:rsid w:val="00710E23"/>
    <w:rsid w:val="00711FC2"/>
    <w:rsid w:val="00712287"/>
    <w:rsid w:val="00712772"/>
    <w:rsid w:val="00712935"/>
    <w:rsid w:val="007129F1"/>
    <w:rsid w:val="00712D97"/>
    <w:rsid w:val="00712ECC"/>
    <w:rsid w:val="007132F6"/>
    <w:rsid w:val="00713736"/>
    <w:rsid w:val="00713A18"/>
    <w:rsid w:val="00714273"/>
    <w:rsid w:val="007143B5"/>
    <w:rsid w:val="007144DA"/>
    <w:rsid w:val="007148D3"/>
    <w:rsid w:val="00714B53"/>
    <w:rsid w:val="00714DF4"/>
    <w:rsid w:val="00714F3C"/>
    <w:rsid w:val="00715739"/>
    <w:rsid w:val="00715B8A"/>
    <w:rsid w:val="00715B9A"/>
    <w:rsid w:val="00715BC0"/>
    <w:rsid w:val="00715CE0"/>
    <w:rsid w:val="00715F9E"/>
    <w:rsid w:val="0071656E"/>
    <w:rsid w:val="007165B2"/>
    <w:rsid w:val="00716AEC"/>
    <w:rsid w:val="00717172"/>
    <w:rsid w:val="00717C86"/>
    <w:rsid w:val="00717F39"/>
    <w:rsid w:val="00720F4B"/>
    <w:rsid w:val="00721568"/>
    <w:rsid w:val="00721728"/>
    <w:rsid w:val="007229DE"/>
    <w:rsid w:val="00722A6F"/>
    <w:rsid w:val="00722D25"/>
    <w:rsid w:val="00722E1A"/>
    <w:rsid w:val="00722FFB"/>
    <w:rsid w:val="00722FFF"/>
    <w:rsid w:val="007232A1"/>
    <w:rsid w:val="007236E8"/>
    <w:rsid w:val="00723ADB"/>
    <w:rsid w:val="00723CA0"/>
    <w:rsid w:val="00723CA8"/>
    <w:rsid w:val="00724CD0"/>
    <w:rsid w:val="00724D54"/>
    <w:rsid w:val="00725423"/>
    <w:rsid w:val="007257D0"/>
    <w:rsid w:val="0072581A"/>
    <w:rsid w:val="00726EA6"/>
    <w:rsid w:val="00726F55"/>
    <w:rsid w:val="00727208"/>
    <w:rsid w:val="007272A6"/>
    <w:rsid w:val="00727352"/>
    <w:rsid w:val="00727680"/>
    <w:rsid w:val="00727CC4"/>
    <w:rsid w:val="00727D50"/>
    <w:rsid w:val="00727F7C"/>
    <w:rsid w:val="00730350"/>
    <w:rsid w:val="00730C36"/>
    <w:rsid w:val="007311C1"/>
    <w:rsid w:val="00732107"/>
    <w:rsid w:val="007321ED"/>
    <w:rsid w:val="007327A2"/>
    <w:rsid w:val="00732E59"/>
    <w:rsid w:val="00733651"/>
    <w:rsid w:val="007339E1"/>
    <w:rsid w:val="0073407B"/>
    <w:rsid w:val="007348B1"/>
    <w:rsid w:val="00734A5D"/>
    <w:rsid w:val="00734C99"/>
    <w:rsid w:val="00734D66"/>
    <w:rsid w:val="007355F7"/>
    <w:rsid w:val="007356F2"/>
    <w:rsid w:val="00735A97"/>
    <w:rsid w:val="007362A6"/>
    <w:rsid w:val="0073677A"/>
    <w:rsid w:val="00736D7D"/>
    <w:rsid w:val="007378C1"/>
    <w:rsid w:val="00737CA5"/>
    <w:rsid w:val="0074000B"/>
    <w:rsid w:val="0074021E"/>
    <w:rsid w:val="00740462"/>
    <w:rsid w:val="00740977"/>
    <w:rsid w:val="00740C4D"/>
    <w:rsid w:val="00740E58"/>
    <w:rsid w:val="00740F49"/>
    <w:rsid w:val="007410A0"/>
    <w:rsid w:val="0074179D"/>
    <w:rsid w:val="007417FA"/>
    <w:rsid w:val="0074205E"/>
    <w:rsid w:val="007420F3"/>
    <w:rsid w:val="007434EC"/>
    <w:rsid w:val="00743A0B"/>
    <w:rsid w:val="00743E33"/>
    <w:rsid w:val="00743E3A"/>
    <w:rsid w:val="00744168"/>
    <w:rsid w:val="0074422B"/>
    <w:rsid w:val="007442DA"/>
    <w:rsid w:val="007445A0"/>
    <w:rsid w:val="007449D3"/>
    <w:rsid w:val="00744B80"/>
    <w:rsid w:val="00744B99"/>
    <w:rsid w:val="0074524B"/>
    <w:rsid w:val="00745A9E"/>
    <w:rsid w:val="00745BBE"/>
    <w:rsid w:val="00745FE1"/>
    <w:rsid w:val="00746416"/>
    <w:rsid w:val="0074647F"/>
    <w:rsid w:val="007467A7"/>
    <w:rsid w:val="00746861"/>
    <w:rsid w:val="0074719B"/>
    <w:rsid w:val="0074733A"/>
    <w:rsid w:val="00747C45"/>
    <w:rsid w:val="00747C47"/>
    <w:rsid w:val="00747D8B"/>
    <w:rsid w:val="00747DFA"/>
    <w:rsid w:val="00747F70"/>
    <w:rsid w:val="007502D1"/>
    <w:rsid w:val="0075035E"/>
    <w:rsid w:val="0075072E"/>
    <w:rsid w:val="00751228"/>
    <w:rsid w:val="00751279"/>
    <w:rsid w:val="00751940"/>
    <w:rsid w:val="00751A74"/>
    <w:rsid w:val="00751BC3"/>
    <w:rsid w:val="00752234"/>
    <w:rsid w:val="0075225E"/>
    <w:rsid w:val="00752317"/>
    <w:rsid w:val="00752514"/>
    <w:rsid w:val="00752679"/>
    <w:rsid w:val="00752B3D"/>
    <w:rsid w:val="00752D07"/>
    <w:rsid w:val="00752FDF"/>
    <w:rsid w:val="00753627"/>
    <w:rsid w:val="00753CD7"/>
    <w:rsid w:val="00754214"/>
    <w:rsid w:val="00754B98"/>
    <w:rsid w:val="00755009"/>
    <w:rsid w:val="007554AD"/>
    <w:rsid w:val="007555E1"/>
    <w:rsid w:val="00755AAC"/>
    <w:rsid w:val="00756554"/>
    <w:rsid w:val="00757151"/>
    <w:rsid w:val="007571BB"/>
    <w:rsid w:val="007571E1"/>
    <w:rsid w:val="007578FF"/>
    <w:rsid w:val="00757CD3"/>
    <w:rsid w:val="007602CE"/>
    <w:rsid w:val="007604B2"/>
    <w:rsid w:val="007617D1"/>
    <w:rsid w:val="00761F48"/>
    <w:rsid w:val="00762153"/>
    <w:rsid w:val="007625D7"/>
    <w:rsid w:val="007626F6"/>
    <w:rsid w:val="00762DE5"/>
    <w:rsid w:val="00762F23"/>
    <w:rsid w:val="00762F46"/>
    <w:rsid w:val="00763284"/>
    <w:rsid w:val="00763505"/>
    <w:rsid w:val="007638C3"/>
    <w:rsid w:val="00764556"/>
    <w:rsid w:val="00764D24"/>
    <w:rsid w:val="00764D3F"/>
    <w:rsid w:val="007650D3"/>
    <w:rsid w:val="00765281"/>
    <w:rsid w:val="007660A1"/>
    <w:rsid w:val="007663E2"/>
    <w:rsid w:val="00766550"/>
    <w:rsid w:val="00766BAD"/>
    <w:rsid w:val="00767BE3"/>
    <w:rsid w:val="00767DC9"/>
    <w:rsid w:val="00767F7D"/>
    <w:rsid w:val="007717EC"/>
    <w:rsid w:val="00771A83"/>
    <w:rsid w:val="0077202D"/>
    <w:rsid w:val="00772304"/>
    <w:rsid w:val="00772653"/>
    <w:rsid w:val="00772971"/>
    <w:rsid w:val="007729A2"/>
    <w:rsid w:val="00772A8D"/>
    <w:rsid w:val="00772A9B"/>
    <w:rsid w:val="00772F3A"/>
    <w:rsid w:val="007732CE"/>
    <w:rsid w:val="00773A1C"/>
    <w:rsid w:val="00774149"/>
    <w:rsid w:val="007744CE"/>
    <w:rsid w:val="00774551"/>
    <w:rsid w:val="007755F2"/>
    <w:rsid w:val="007758CB"/>
    <w:rsid w:val="00775D21"/>
    <w:rsid w:val="00775F73"/>
    <w:rsid w:val="0077616B"/>
    <w:rsid w:val="00776630"/>
    <w:rsid w:val="00776795"/>
    <w:rsid w:val="0077693D"/>
    <w:rsid w:val="00776971"/>
    <w:rsid w:val="00777A63"/>
    <w:rsid w:val="00777A71"/>
    <w:rsid w:val="00777DF9"/>
    <w:rsid w:val="00780403"/>
    <w:rsid w:val="0078069C"/>
    <w:rsid w:val="00780A80"/>
    <w:rsid w:val="00780AA2"/>
    <w:rsid w:val="00781105"/>
    <w:rsid w:val="0078177E"/>
    <w:rsid w:val="00781AC5"/>
    <w:rsid w:val="00781C4B"/>
    <w:rsid w:val="00782BA7"/>
    <w:rsid w:val="00782D3A"/>
    <w:rsid w:val="00782FBE"/>
    <w:rsid w:val="0078304C"/>
    <w:rsid w:val="007833E7"/>
    <w:rsid w:val="00783673"/>
    <w:rsid w:val="007836FF"/>
    <w:rsid w:val="007837EA"/>
    <w:rsid w:val="00784045"/>
    <w:rsid w:val="007841E0"/>
    <w:rsid w:val="0078464C"/>
    <w:rsid w:val="00784B91"/>
    <w:rsid w:val="007853C1"/>
    <w:rsid w:val="00785490"/>
    <w:rsid w:val="007854EE"/>
    <w:rsid w:val="007860DD"/>
    <w:rsid w:val="007862A5"/>
    <w:rsid w:val="007863E0"/>
    <w:rsid w:val="00786794"/>
    <w:rsid w:val="00786EDF"/>
    <w:rsid w:val="00786FCA"/>
    <w:rsid w:val="007870B0"/>
    <w:rsid w:val="007870BC"/>
    <w:rsid w:val="00787436"/>
    <w:rsid w:val="007877B7"/>
    <w:rsid w:val="00787DF0"/>
    <w:rsid w:val="00787F23"/>
    <w:rsid w:val="00790807"/>
    <w:rsid w:val="0079097A"/>
    <w:rsid w:val="00790E11"/>
    <w:rsid w:val="00791256"/>
    <w:rsid w:val="007914D2"/>
    <w:rsid w:val="007915B8"/>
    <w:rsid w:val="00791C6D"/>
    <w:rsid w:val="007925EA"/>
    <w:rsid w:val="0079290A"/>
    <w:rsid w:val="007929D8"/>
    <w:rsid w:val="00792F76"/>
    <w:rsid w:val="0079300A"/>
    <w:rsid w:val="007932A1"/>
    <w:rsid w:val="007932B1"/>
    <w:rsid w:val="00793CD8"/>
    <w:rsid w:val="00793FB1"/>
    <w:rsid w:val="00794024"/>
    <w:rsid w:val="007940AE"/>
    <w:rsid w:val="00794552"/>
    <w:rsid w:val="007947B5"/>
    <w:rsid w:val="00795591"/>
    <w:rsid w:val="00795933"/>
    <w:rsid w:val="007959A3"/>
    <w:rsid w:val="007959D1"/>
    <w:rsid w:val="00795C92"/>
    <w:rsid w:val="00796231"/>
    <w:rsid w:val="007965EE"/>
    <w:rsid w:val="00796A08"/>
    <w:rsid w:val="0079711D"/>
    <w:rsid w:val="007978E4"/>
    <w:rsid w:val="00797DA3"/>
    <w:rsid w:val="007A02E8"/>
    <w:rsid w:val="007A0CA5"/>
    <w:rsid w:val="007A0CBC"/>
    <w:rsid w:val="007A1156"/>
    <w:rsid w:val="007A13D8"/>
    <w:rsid w:val="007A1A05"/>
    <w:rsid w:val="007A1CB3"/>
    <w:rsid w:val="007A22C5"/>
    <w:rsid w:val="007A29EE"/>
    <w:rsid w:val="007A2A8F"/>
    <w:rsid w:val="007A2DB8"/>
    <w:rsid w:val="007A2FE3"/>
    <w:rsid w:val="007A306F"/>
    <w:rsid w:val="007A34D9"/>
    <w:rsid w:val="007A37F4"/>
    <w:rsid w:val="007A3B74"/>
    <w:rsid w:val="007A43A6"/>
    <w:rsid w:val="007A4696"/>
    <w:rsid w:val="007A4870"/>
    <w:rsid w:val="007A4A89"/>
    <w:rsid w:val="007A52C7"/>
    <w:rsid w:val="007A54C9"/>
    <w:rsid w:val="007A5539"/>
    <w:rsid w:val="007A5542"/>
    <w:rsid w:val="007A58A6"/>
    <w:rsid w:val="007A5924"/>
    <w:rsid w:val="007A5A0B"/>
    <w:rsid w:val="007A5A2E"/>
    <w:rsid w:val="007A5FD9"/>
    <w:rsid w:val="007A656A"/>
    <w:rsid w:val="007A65AB"/>
    <w:rsid w:val="007A6781"/>
    <w:rsid w:val="007A68AD"/>
    <w:rsid w:val="007A68FC"/>
    <w:rsid w:val="007A793F"/>
    <w:rsid w:val="007A7D53"/>
    <w:rsid w:val="007A7FFB"/>
    <w:rsid w:val="007B0337"/>
    <w:rsid w:val="007B0433"/>
    <w:rsid w:val="007B0C13"/>
    <w:rsid w:val="007B1139"/>
    <w:rsid w:val="007B124C"/>
    <w:rsid w:val="007B1390"/>
    <w:rsid w:val="007B1638"/>
    <w:rsid w:val="007B169B"/>
    <w:rsid w:val="007B1842"/>
    <w:rsid w:val="007B196C"/>
    <w:rsid w:val="007B20D7"/>
    <w:rsid w:val="007B238D"/>
    <w:rsid w:val="007B23B9"/>
    <w:rsid w:val="007B2AF6"/>
    <w:rsid w:val="007B2BDF"/>
    <w:rsid w:val="007B2F5F"/>
    <w:rsid w:val="007B32D7"/>
    <w:rsid w:val="007B3A65"/>
    <w:rsid w:val="007B3D2D"/>
    <w:rsid w:val="007B3D6D"/>
    <w:rsid w:val="007B4983"/>
    <w:rsid w:val="007B49D2"/>
    <w:rsid w:val="007B4D46"/>
    <w:rsid w:val="007B50AE"/>
    <w:rsid w:val="007B51C8"/>
    <w:rsid w:val="007B51DF"/>
    <w:rsid w:val="007B552A"/>
    <w:rsid w:val="007B5D22"/>
    <w:rsid w:val="007B6058"/>
    <w:rsid w:val="007B657D"/>
    <w:rsid w:val="007B696B"/>
    <w:rsid w:val="007B738D"/>
    <w:rsid w:val="007B7760"/>
    <w:rsid w:val="007B7872"/>
    <w:rsid w:val="007C00BD"/>
    <w:rsid w:val="007C00F2"/>
    <w:rsid w:val="007C03CE"/>
    <w:rsid w:val="007C05DD"/>
    <w:rsid w:val="007C0745"/>
    <w:rsid w:val="007C0B2E"/>
    <w:rsid w:val="007C154C"/>
    <w:rsid w:val="007C171C"/>
    <w:rsid w:val="007C187E"/>
    <w:rsid w:val="007C1B67"/>
    <w:rsid w:val="007C1CAE"/>
    <w:rsid w:val="007C1E30"/>
    <w:rsid w:val="007C1F8F"/>
    <w:rsid w:val="007C20D1"/>
    <w:rsid w:val="007C21EC"/>
    <w:rsid w:val="007C24F0"/>
    <w:rsid w:val="007C2DAB"/>
    <w:rsid w:val="007C3215"/>
    <w:rsid w:val="007C3D18"/>
    <w:rsid w:val="007C3D4B"/>
    <w:rsid w:val="007C4B9A"/>
    <w:rsid w:val="007C54F2"/>
    <w:rsid w:val="007C5FAE"/>
    <w:rsid w:val="007C6095"/>
    <w:rsid w:val="007C60BF"/>
    <w:rsid w:val="007C617E"/>
    <w:rsid w:val="007C64DE"/>
    <w:rsid w:val="007C66E6"/>
    <w:rsid w:val="007C676E"/>
    <w:rsid w:val="007C6A07"/>
    <w:rsid w:val="007C6E6C"/>
    <w:rsid w:val="007C70D1"/>
    <w:rsid w:val="007C729B"/>
    <w:rsid w:val="007C75A1"/>
    <w:rsid w:val="007C77A5"/>
    <w:rsid w:val="007C783E"/>
    <w:rsid w:val="007C7A80"/>
    <w:rsid w:val="007D0479"/>
    <w:rsid w:val="007D04E5"/>
    <w:rsid w:val="007D0B22"/>
    <w:rsid w:val="007D1000"/>
    <w:rsid w:val="007D1239"/>
    <w:rsid w:val="007D1BAC"/>
    <w:rsid w:val="007D1C7C"/>
    <w:rsid w:val="007D1D7A"/>
    <w:rsid w:val="007D1E9F"/>
    <w:rsid w:val="007D21C5"/>
    <w:rsid w:val="007D22F5"/>
    <w:rsid w:val="007D2B08"/>
    <w:rsid w:val="007D2BFA"/>
    <w:rsid w:val="007D2C48"/>
    <w:rsid w:val="007D2F11"/>
    <w:rsid w:val="007D34C2"/>
    <w:rsid w:val="007D38AE"/>
    <w:rsid w:val="007D3B64"/>
    <w:rsid w:val="007D4C6E"/>
    <w:rsid w:val="007D4E51"/>
    <w:rsid w:val="007D4EC0"/>
    <w:rsid w:val="007D4F46"/>
    <w:rsid w:val="007D546D"/>
    <w:rsid w:val="007D56FC"/>
    <w:rsid w:val="007D5901"/>
    <w:rsid w:val="007D5B17"/>
    <w:rsid w:val="007D5C80"/>
    <w:rsid w:val="007D708D"/>
    <w:rsid w:val="007D7526"/>
    <w:rsid w:val="007E0589"/>
    <w:rsid w:val="007E05AC"/>
    <w:rsid w:val="007E07A4"/>
    <w:rsid w:val="007E0831"/>
    <w:rsid w:val="007E09AA"/>
    <w:rsid w:val="007E0D87"/>
    <w:rsid w:val="007E0FF8"/>
    <w:rsid w:val="007E1183"/>
    <w:rsid w:val="007E1315"/>
    <w:rsid w:val="007E27CE"/>
    <w:rsid w:val="007E29A9"/>
    <w:rsid w:val="007E2EC0"/>
    <w:rsid w:val="007E4068"/>
    <w:rsid w:val="007E4396"/>
    <w:rsid w:val="007E4610"/>
    <w:rsid w:val="007E4715"/>
    <w:rsid w:val="007E48C1"/>
    <w:rsid w:val="007E4B72"/>
    <w:rsid w:val="007E4DAD"/>
    <w:rsid w:val="007E4DC9"/>
    <w:rsid w:val="007E505B"/>
    <w:rsid w:val="007E5459"/>
    <w:rsid w:val="007E60F4"/>
    <w:rsid w:val="007E7091"/>
    <w:rsid w:val="007E750B"/>
    <w:rsid w:val="007E75D9"/>
    <w:rsid w:val="007E7B24"/>
    <w:rsid w:val="007F023F"/>
    <w:rsid w:val="007F0ADD"/>
    <w:rsid w:val="007F0B32"/>
    <w:rsid w:val="007F0BCE"/>
    <w:rsid w:val="007F0DC9"/>
    <w:rsid w:val="007F0F60"/>
    <w:rsid w:val="007F1411"/>
    <w:rsid w:val="007F152F"/>
    <w:rsid w:val="007F2711"/>
    <w:rsid w:val="007F2879"/>
    <w:rsid w:val="007F2BAD"/>
    <w:rsid w:val="007F2EAC"/>
    <w:rsid w:val="007F375E"/>
    <w:rsid w:val="007F377D"/>
    <w:rsid w:val="007F3E4C"/>
    <w:rsid w:val="007F47C4"/>
    <w:rsid w:val="007F4D70"/>
    <w:rsid w:val="007F4FE7"/>
    <w:rsid w:val="007F530B"/>
    <w:rsid w:val="007F667A"/>
    <w:rsid w:val="007F6962"/>
    <w:rsid w:val="007F6D39"/>
    <w:rsid w:val="007F6D6D"/>
    <w:rsid w:val="007F7293"/>
    <w:rsid w:val="007F75C7"/>
    <w:rsid w:val="007F7610"/>
    <w:rsid w:val="007F7828"/>
    <w:rsid w:val="007F791C"/>
    <w:rsid w:val="007F7A57"/>
    <w:rsid w:val="00801885"/>
    <w:rsid w:val="00801B30"/>
    <w:rsid w:val="00801B9C"/>
    <w:rsid w:val="00801D25"/>
    <w:rsid w:val="00801D3C"/>
    <w:rsid w:val="00801E40"/>
    <w:rsid w:val="0080279E"/>
    <w:rsid w:val="008027ED"/>
    <w:rsid w:val="00803007"/>
    <w:rsid w:val="00803D33"/>
    <w:rsid w:val="00803D45"/>
    <w:rsid w:val="00803DB9"/>
    <w:rsid w:val="00803FAE"/>
    <w:rsid w:val="008046D9"/>
    <w:rsid w:val="008047AF"/>
    <w:rsid w:val="00804A6C"/>
    <w:rsid w:val="00804CEC"/>
    <w:rsid w:val="0080500A"/>
    <w:rsid w:val="0080527F"/>
    <w:rsid w:val="0080545F"/>
    <w:rsid w:val="00805900"/>
    <w:rsid w:val="0080605F"/>
    <w:rsid w:val="0080676A"/>
    <w:rsid w:val="00806C46"/>
    <w:rsid w:val="00806EC5"/>
    <w:rsid w:val="00807786"/>
    <w:rsid w:val="00807882"/>
    <w:rsid w:val="00807B89"/>
    <w:rsid w:val="00807D98"/>
    <w:rsid w:val="008104C5"/>
    <w:rsid w:val="008105A4"/>
    <w:rsid w:val="008106BE"/>
    <w:rsid w:val="008107FC"/>
    <w:rsid w:val="008109C4"/>
    <w:rsid w:val="00810A77"/>
    <w:rsid w:val="00810C7C"/>
    <w:rsid w:val="00811617"/>
    <w:rsid w:val="0081183C"/>
    <w:rsid w:val="00811FCB"/>
    <w:rsid w:val="008127FA"/>
    <w:rsid w:val="008129EC"/>
    <w:rsid w:val="00813066"/>
    <w:rsid w:val="00813466"/>
    <w:rsid w:val="00813A55"/>
    <w:rsid w:val="0081411F"/>
    <w:rsid w:val="008144B9"/>
    <w:rsid w:val="008146FE"/>
    <w:rsid w:val="00815059"/>
    <w:rsid w:val="0081517B"/>
    <w:rsid w:val="0081520F"/>
    <w:rsid w:val="00815519"/>
    <w:rsid w:val="00815634"/>
    <w:rsid w:val="008156EA"/>
    <w:rsid w:val="008158D6"/>
    <w:rsid w:val="00815ED1"/>
    <w:rsid w:val="00816490"/>
    <w:rsid w:val="0081652A"/>
    <w:rsid w:val="0081665D"/>
    <w:rsid w:val="0081704B"/>
    <w:rsid w:val="0081714F"/>
    <w:rsid w:val="00817196"/>
    <w:rsid w:val="00817813"/>
    <w:rsid w:val="00817B21"/>
    <w:rsid w:val="00817E44"/>
    <w:rsid w:val="00820029"/>
    <w:rsid w:val="008200A0"/>
    <w:rsid w:val="00820C9D"/>
    <w:rsid w:val="00820F0A"/>
    <w:rsid w:val="00820FE0"/>
    <w:rsid w:val="00821A5D"/>
    <w:rsid w:val="00821AF8"/>
    <w:rsid w:val="00821DA2"/>
    <w:rsid w:val="0082214E"/>
    <w:rsid w:val="00822DC4"/>
    <w:rsid w:val="00822E1E"/>
    <w:rsid w:val="00822E36"/>
    <w:rsid w:val="008233E3"/>
    <w:rsid w:val="008235DB"/>
    <w:rsid w:val="00823E41"/>
    <w:rsid w:val="00823EF9"/>
    <w:rsid w:val="0082401F"/>
    <w:rsid w:val="008248A5"/>
    <w:rsid w:val="00824AB4"/>
    <w:rsid w:val="008257A0"/>
    <w:rsid w:val="00825803"/>
    <w:rsid w:val="00825C42"/>
    <w:rsid w:val="00825D25"/>
    <w:rsid w:val="008262B8"/>
    <w:rsid w:val="008266D3"/>
    <w:rsid w:val="00826932"/>
    <w:rsid w:val="00826B59"/>
    <w:rsid w:val="00826BE8"/>
    <w:rsid w:val="00827D6F"/>
    <w:rsid w:val="008303A5"/>
    <w:rsid w:val="008305BC"/>
    <w:rsid w:val="00830822"/>
    <w:rsid w:val="00830ADB"/>
    <w:rsid w:val="008314EC"/>
    <w:rsid w:val="008315D5"/>
    <w:rsid w:val="008316A9"/>
    <w:rsid w:val="0083194E"/>
    <w:rsid w:val="00832441"/>
    <w:rsid w:val="008328D8"/>
    <w:rsid w:val="00832B36"/>
    <w:rsid w:val="008334C9"/>
    <w:rsid w:val="00833A50"/>
    <w:rsid w:val="0083417F"/>
    <w:rsid w:val="008347A5"/>
    <w:rsid w:val="00834B43"/>
    <w:rsid w:val="00834D08"/>
    <w:rsid w:val="00835D5B"/>
    <w:rsid w:val="00835F2B"/>
    <w:rsid w:val="008372AA"/>
    <w:rsid w:val="0083757D"/>
    <w:rsid w:val="008376AC"/>
    <w:rsid w:val="0083779F"/>
    <w:rsid w:val="00837C54"/>
    <w:rsid w:val="00837D38"/>
    <w:rsid w:val="00840AEA"/>
    <w:rsid w:val="00840B04"/>
    <w:rsid w:val="00840B90"/>
    <w:rsid w:val="00840E7D"/>
    <w:rsid w:val="00840EE5"/>
    <w:rsid w:val="0084114A"/>
    <w:rsid w:val="00841152"/>
    <w:rsid w:val="00841228"/>
    <w:rsid w:val="00841261"/>
    <w:rsid w:val="008412EF"/>
    <w:rsid w:val="008413C0"/>
    <w:rsid w:val="0084167E"/>
    <w:rsid w:val="00841711"/>
    <w:rsid w:val="008417AC"/>
    <w:rsid w:val="008417D4"/>
    <w:rsid w:val="008422EE"/>
    <w:rsid w:val="00842B3E"/>
    <w:rsid w:val="00843214"/>
    <w:rsid w:val="008434D3"/>
    <w:rsid w:val="00843637"/>
    <w:rsid w:val="00843861"/>
    <w:rsid w:val="00843979"/>
    <w:rsid w:val="00843CAB"/>
    <w:rsid w:val="00843F0B"/>
    <w:rsid w:val="00844091"/>
    <w:rsid w:val="008444E8"/>
    <w:rsid w:val="008446C0"/>
    <w:rsid w:val="00844844"/>
    <w:rsid w:val="00844E80"/>
    <w:rsid w:val="00845089"/>
    <w:rsid w:val="0084531E"/>
    <w:rsid w:val="00845A4B"/>
    <w:rsid w:val="00845B09"/>
    <w:rsid w:val="00846311"/>
    <w:rsid w:val="00846508"/>
    <w:rsid w:val="0084662B"/>
    <w:rsid w:val="008467CD"/>
    <w:rsid w:val="00846A48"/>
    <w:rsid w:val="00846C57"/>
    <w:rsid w:val="00846F51"/>
    <w:rsid w:val="00846FE7"/>
    <w:rsid w:val="00847203"/>
    <w:rsid w:val="0084762B"/>
    <w:rsid w:val="00847918"/>
    <w:rsid w:val="0085013B"/>
    <w:rsid w:val="00850F75"/>
    <w:rsid w:val="008511D1"/>
    <w:rsid w:val="00851303"/>
    <w:rsid w:val="00851366"/>
    <w:rsid w:val="00851398"/>
    <w:rsid w:val="008516B3"/>
    <w:rsid w:val="00852028"/>
    <w:rsid w:val="00852112"/>
    <w:rsid w:val="008521F2"/>
    <w:rsid w:val="00852227"/>
    <w:rsid w:val="0085271E"/>
    <w:rsid w:val="008535BB"/>
    <w:rsid w:val="00853868"/>
    <w:rsid w:val="00853E20"/>
    <w:rsid w:val="008548BE"/>
    <w:rsid w:val="00855B0C"/>
    <w:rsid w:val="008561A6"/>
    <w:rsid w:val="00856620"/>
    <w:rsid w:val="00856911"/>
    <w:rsid w:val="00856E52"/>
    <w:rsid w:val="008572E8"/>
    <w:rsid w:val="00857760"/>
    <w:rsid w:val="008577B1"/>
    <w:rsid w:val="00860280"/>
    <w:rsid w:val="00860844"/>
    <w:rsid w:val="008608FF"/>
    <w:rsid w:val="008609BA"/>
    <w:rsid w:val="00860A26"/>
    <w:rsid w:val="00860F8D"/>
    <w:rsid w:val="0086136A"/>
    <w:rsid w:val="00861430"/>
    <w:rsid w:val="0086166C"/>
    <w:rsid w:val="00861795"/>
    <w:rsid w:val="008617E9"/>
    <w:rsid w:val="00861EDE"/>
    <w:rsid w:val="00861F27"/>
    <w:rsid w:val="00862AD8"/>
    <w:rsid w:val="00863016"/>
    <w:rsid w:val="0086347B"/>
    <w:rsid w:val="008637A7"/>
    <w:rsid w:val="00863913"/>
    <w:rsid w:val="00863D72"/>
    <w:rsid w:val="00864FA8"/>
    <w:rsid w:val="00865A60"/>
    <w:rsid w:val="00865B76"/>
    <w:rsid w:val="008665C3"/>
    <w:rsid w:val="0086666B"/>
    <w:rsid w:val="00866963"/>
    <w:rsid w:val="00866BCF"/>
    <w:rsid w:val="008672D7"/>
    <w:rsid w:val="008677FD"/>
    <w:rsid w:val="0087009F"/>
    <w:rsid w:val="008706D4"/>
    <w:rsid w:val="00870B31"/>
    <w:rsid w:val="00870F3C"/>
    <w:rsid w:val="00870F8A"/>
    <w:rsid w:val="00871254"/>
    <w:rsid w:val="008719A4"/>
    <w:rsid w:val="00871A86"/>
    <w:rsid w:val="00871BE4"/>
    <w:rsid w:val="00871D23"/>
    <w:rsid w:val="0087205B"/>
    <w:rsid w:val="00872758"/>
    <w:rsid w:val="00872FD2"/>
    <w:rsid w:val="00873031"/>
    <w:rsid w:val="00873857"/>
    <w:rsid w:val="00873D3C"/>
    <w:rsid w:val="008742D5"/>
    <w:rsid w:val="00874305"/>
    <w:rsid w:val="00874312"/>
    <w:rsid w:val="0087437C"/>
    <w:rsid w:val="008745E4"/>
    <w:rsid w:val="00874638"/>
    <w:rsid w:val="00874658"/>
    <w:rsid w:val="0087470D"/>
    <w:rsid w:val="008758AE"/>
    <w:rsid w:val="00875CD7"/>
    <w:rsid w:val="008761FA"/>
    <w:rsid w:val="008765BE"/>
    <w:rsid w:val="00876B4D"/>
    <w:rsid w:val="00877234"/>
    <w:rsid w:val="008773F8"/>
    <w:rsid w:val="00877CDF"/>
    <w:rsid w:val="00877F18"/>
    <w:rsid w:val="00880BA4"/>
    <w:rsid w:val="00880DC2"/>
    <w:rsid w:val="00880E00"/>
    <w:rsid w:val="008810E4"/>
    <w:rsid w:val="00881803"/>
    <w:rsid w:val="0088225C"/>
    <w:rsid w:val="00882EE8"/>
    <w:rsid w:val="00882F7E"/>
    <w:rsid w:val="00883EBE"/>
    <w:rsid w:val="00884250"/>
    <w:rsid w:val="00884927"/>
    <w:rsid w:val="008852A2"/>
    <w:rsid w:val="008860E3"/>
    <w:rsid w:val="00886122"/>
    <w:rsid w:val="00886774"/>
    <w:rsid w:val="00886A84"/>
    <w:rsid w:val="00886CA0"/>
    <w:rsid w:val="00886FB3"/>
    <w:rsid w:val="008871D1"/>
    <w:rsid w:val="0088728D"/>
    <w:rsid w:val="0088798C"/>
    <w:rsid w:val="00887D42"/>
    <w:rsid w:val="0089014C"/>
    <w:rsid w:val="008907DE"/>
    <w:rsid w:val="00890D58"/>
    <w:rsid w:val="00890FA8"/>
    <w:rsid w:val="00891023"/>
    <w:rsid w:val="008918D8"/>
    <w:rsid w:val="00892662"/>
    <w:rsid w:val="008928C4"/>
    <w:rsid w:val="00892E39"/>
    <w:rsid w:val="008937B5"/>
    <w:rsid w:val="00893910"/>
    <w:rsid w:val="00893F9B"/>
    <w:rsid w:val="00894012"/>
    <w:rsid w:val="00894081"/>
    <w:rsid w:val="008941E3"/>
    <w:rsid w:val="00894681"/>
    <w:rsid w:val="00894809"/>
    <w:rsid w:val="00894A88"/>
    <w:rsid w:val="00894A8C"/>
    <w:rsid w:val="00894CBB"/>
    <w:rsid w:val="00895386"/>
    <w:rsid w:val="00895BFF"/>
    <w:rsid w:val="00895D9F"/>
    <w:rsid w:val="008961EF"/>
    <w:rsid w:val="00896327"/>
    <w:rsid w:val="008966AC"/>
    <w:rsid w:val="0089683F"/>
    <w:rsid w:val="00896AC7"/>
    <w:rsid w:val="00896B39"/>
    <w:rsid w:val="00896C4A"/>
    <w:rsid w:val="0089703E"/>
    <w:rsid w:val="00897678"/>
    <w:rsid w:val="008977C7"/>
    <w:rsid w:val="00897F99"/>
    <w:rsid w:val="008A03A6"/>
    <w:rsid w:val="008A0644"/>
    <w:rsid w:val="008A082A"/>
    <w:rsid w:val="008A10AF"/>
    <w:rsid w:val="008A1C5F"/>
    <w:rsid w:val="008A1D02"/>
    <w:rsid w:val="008A21FF"/>
    <w:rsid w:val="008A245D"/>
    <w:rsid w:val="008A277A"/>
    <w:rsid w:val="008A2CE2"/>
    <w:rsid w:val="008A30AC"/>
    <w:rsid w:val="008A389D"/>
    <w:rsid w:val="008A44B8"/>
    <w:rsid w:val="008A4C07"/>
    <w:rsid w:val="008A51A8"/>
    <w:rsid w:val="008A5407"/>
    <w:rsid w:val="008A54C7"/>
    <w:rsid w:val="008A5F27"/>
    <w:rsid w:val="008A66B2"/>
    <w:rsid w:val="008A7191"/>
    <w:rsid w:val="008A77D8"/>
    <w:rsid w:val="008A7C61"/>
    <w:rsid w:val="008A7F2D"/>
    <w:rsid w:val="008B0091"/>
    <w:rsid w:val="008B01C1"/>
    <w:rsid w:val="008B0331"/>
    <w:rsid w:val="008B0483"/>
    <w:rsid w:val="008B0D66"/>
    <w:rsid w:val="008B120C"/>
    <w:rsid w:val="008B1252"/>
    <w:rsid w:val="008B19C0"/>
    <w:rsid w:val="008B2609"/>
    <w:rsid w:val="008B2BEB"/>
    <w:rsid w:val="008B2BF7"/>
    <w:rsid w:val="008B3D45"/>
    <w:rsid w:val="008B4530"/>
    <w:rsid w:val="008B4C50"/>
    <w:rsid w:val="008B4D65"/>
    <w:rsid w:val="008B4E5E"/>
    <w:rsid w:val="008B4F2D"/>
    <w:rsid w:val="008B51A0"/>
    <w:rsid w:val="008B592A"/>
    <w:rsid w:val="008B593B"/>
    <w:rsid w:val="008B5D0C"/>
    <w:rsid w:val="008B5FBF"/>
    <w:rsid w:val="008B634D"/>
    <w:rsid w:val="008B6A1C"/>
    <w:rsid w:val="008B7354"/>
    <w:rsid w:val="008B7B5C"/>
    <w:rsid w:val="008B7BB5"/>
    <w:rsid w:val="008B7E79"/>
    <w:rsid w:val="008C05E9"/>
    <w:rsid w:val="008C082B"/>
    <w:rsid w:val="008C0C99"/>
    <w:rsid w:val="008C1124"/>
    <w:rsid w:val="008C16CC"/>
    <w:rsid w:val="008C1815"/>
    <w:rsid w:val="008C1EB7"/>
    <w:rsid w:val="008C2017"/>
    <w:rsid w:val="008C2308"/>
    <w:rsid w:val="008C2A5F"/>
    <w:rsid w:val="008C3295"/>
    <w:rsid w:val="008C3949"/>
    <w:rsid w:val="008C39CC"/>
    <w:rsid w:val="008C3BC5"/>
    <w:rsid w:val="008C3EE7"/>
    <w:rsid w:val="008C4122"/>
    <w:rsid w:val="008C443E"/>
    <w:rsid w:val="008C4958"/>
    <w:rsid w:val="008C4A23"/>
    <w:rsid w:val="008C4BAA"/>
    <w:rsid w:val="008C4F8C"/>
    <w:rsid w:val="008C553C"/>
    <w:rsid w:val="008C5A38"/>
    <w:rsid w:val="008C63DC"/>
    <w:rsid w:val="008C6474"/>
    <w:rsid w:val="008C6587"/>
    <w:rsid w:val="008C6874"/>
    <w:rsid w:val="008C6A1B"/>
    <w:rsid w:val="008C6AE8"/>
    <w:rsid w:val="008C6CC4"/>
    <w:rsid w:val="008C6E89"/>
    <w:rsid w:val="008C74CC"/>
    <w:rsid w:val="008C7573"/>
    <w:rsid w:val="008C7A86"/>
    <w:rsid w:val="008D00A5"/>
    <w:rsid w:val="008D03CA"/>
    <w:rsid w:val="008D1295"/>
    <w:rsid w:val="008D17AF"/>
    <w:rsid w:val="008D18A1"/>
    <w:rsid w:val="008D18E3"/>
    <w:rsid w:val="008D223F"/>
    <w:rsid w:val="008D26FF"/>
    <w:rsid w:val="008D3093"/>
    <w:rsid w:val="008D33CD"/>
    <w:rsid w:val="008D34F1"/>
    <w:rsid w:val="008D38BF"/>
    <w:rsid w:val="008D39D8"/>
    <w:rsid w:val="008D3D38"/>
    <w:rsid w:val="008D3DC3"/>
    <w:rsid w:val="008D3FDA"/>
    <w:rsid w:val="008D404A"/>
    <w:rsid w:val="008D43DD"/>
    <w:rsid w:val="008D4471"/>
    <w:rsid w:val="008D4518"/>
    <w:rsid w:val="008D4551"/>
    <w:rsid w:val="008D4635"/>
    <w:rsid w:val="008D46DE"/>
    <w:rsid w:val="008D493E"/>
    <w:rsid w:val="008D4F1C"/>
    <w:rsid w:val="008D514F"/>
    <w:rsid w:val="008D59D7"/>
    <w:rsid w:val="008D5ADD"/>
    <w:rsid w:val="008D5D26"/>
    <w:rsid w:val="008D5E89"/>
    <w:rsid w:val="008D6928"/>
    <w:rsid w:val="008D69E4"/>
    <w:rsid w:val="008D6D1A"/>
    <w:rsid w:val="008D707A"/>
    <w:rsid w:val="008D71A1"/>
    <w:rsid w:val="008E055B"/>
    <w:rsid w:val="008E0587"/>
    <w:rsid w:val="008E0597"/>
    <w:rsid w:val="008E065E"/>
    <w:rsid w:val="008E0927"/>
    <w:rsid w:val="008E0BCE"/>
    <w:rsid w:val="008E11B4"/>
    <w:rsid w:val="008E156D"/>
    <w:rsid w:val="008E1825"/>
    <w:rsid w:val="008E1909"/>
    <w:rsid w:val="008E1F3D"/>
    <w:rsid w:val="008E2365"/>
    <w:rsid w:val="008E240A"/>
    <w:rsid w:val="008E2456"/>
    <w:rsid w:val="008E27BD"/>
    <w:rsid w:val="008E27E6"/>
    <w:rsid w:val="008E2FBC"/>
    <w:rsid w:val="008E30EB"/>
    <w:rsid w:val="008E3D67"/>
    <w:rsid w:val="008E3F73"/>
    <w:rsid w:val="008E4CC1"/>
    <w:rsid w:val="008E4DE1"/>
    <w:rsid w:val="008E5DBD"/>
    <w:rsid w:val="008E6060"/>
    <w:rsid w:val="008E717F"/>
    <w:rsid w:val="008E7BAB"/>
    <w:rsid w:val="008E7F9F"/>
    <w:rsid w:val="008F01C5"/>
    <w:rsid w:val="008F0575"/>
    <w:rsid w:val="008F09A0"/>
    <w:rsid w:val="008F0FA7"/>
    <w:rsid w:val="008F10FF"/>
    <w:rsid w:val="008F12D0"/>
    <w:rsid w:val="008F1C4E"/>
    <w:rsid w:val="008F1EAB"/>
    <w:rsid w:val="008F21EA"/>
    <w:rsid w:val="008F234E"/>
    <w:rsid w:val="008F296B"/>
    <w:rsid w:val="008F2F70"/>
    <w:rsid w:val="008F3065"/>
    <w:rsid w:val="008F33DC"/>
    <w:rsid w:val="008F38A8"/>
    <w:rsid w:val="008F3ABB"/>
    <w:rsid w:val="008F3D64"/>
    <w:rsid w:val="008F477F"/>
    <w:rsid w:val="008F496E"/>
    <w:rsid w:val="008F4FA8"/>
    <w:rsid w:val="008F5006"/>
    <w:rsid w:val="008F535E"/>
    <w:rsid w:val="008F5C0C"/>
    <w:rsid w:val="008F6874"/>
    <w:rsid w:val="008F6880"/>
    <w:rsid w:val="008F6AC3"/>
    <w:rsid w:val="008F6CA4"/>
    <w:rsid w:val="008F7364"/>
    <w:rsid w:val="009006CF"/>
    <w:rsid w:val="009009D0"/>
    <w:rsid w:val="00900BAC"/>
    <w:rsid w:val="00900E09"/>
    <w:rsid w:val="00900F1B"/>
    <w:rsid w:val="00900F7D"/>
    <w:rsid w:val="009017D0"/>
    <w:rsid w:val="0090194A"/>
    <w:rsid w:val="00901FBD"/>
    <w:rsid w:val="00902350"/>
    <w:rsid w:val="00902727"/>
    <w:rsid w:val="00902825"/>
    <w:rsid w:val="00902F99"/>
    <w:rsid w:val="0090336B"/>
    <w:rsid w:val="009047D2"/>
    <w:rsid w:val="00904F6A"/>
    <w:rsid w:val="009053AA"/>
    <w:rsid w:val="009056E9"/>
    <w:rsid w:val="0090571B"/>
    <w:rsid w:val="00905879"/>
    <w:rsid w:val="00906223"/>
    <w:rsid w:val="00906659"/>
    <w:rsid w:val="00906939"/>
    <w:rsid w:val="00907C56"/>
    <w:rsid w:val="00907C7D"/>
    <w:rsid w:val="00907FAD"/>
    <w:rsid w:val="0091028D"/>
    <w:rsid w:val="0091061B"/>
    <w:rsid w:val="0091096D"/>
    <w:rsid w:val="00910981"/>
    <w:rsid w:val="00910B7D"/>
    <w:rsid w:val="00910DDE"/>
    <w:rsid w:val="0091163F"/>
    <w:rsid w:val="00911CD2"/>
    <w:rsid w:val="00911D93"/>
    <w:rsid w:val="00911DFB"/>
    <w:rsid w:val="009121DB"/>
    <w:rsid w:val="009127F4"/>
    <w:rsid w:val="0091302D"/>
    <w:rsid w:val="009131A4"/>
    <w:rsid w:val="009133EB"/>
    <w:rsid w:val="0091387C"/>
    <w:rsid w:val="009139D9"/>
    <w:rsid w:val="00913DEB"/>
    <w:rsid w:val="0091400A"/>
    <w:rsid w:val="00914436"/>
    <w:rsid w:val="00914840"/>
    <w:rsid w:val="00914AD8"/>
    <w:rsid w:val="00914BDA"/>
    <w:rsid w:val="00915B70"/>
    <w:rsid w:val="00916079"/>
    <w:rsid w:val="0091617E"/>
    <w:rsid w:val="00916184"/>
    <w:rsid w:val="00916CFD"/>
    <w:rsid w:val="00917416"/>
    <w:rsid w:val="009174E9"/>
    <w:rsid w:val="0091767F"/>
    <w:rsid w:val="0091791D"/>
    <w:rsid w:val="00917971"/>
    <w:rsid w:val="00917CE9"/>
    <w:rsid w:val="00917D83"/>
    <w:rsid w:val="00917F90"/>
    <w:rsid w:val="009200D0"/>
    <w:rsid w:val="009202F3"/>
    <w:rsid w:val="0092034A"/>
    <w:rsid w:val="009206FE"/>
    <w:rsid w:val="00920BA2"/>
    <w:rsid w:val="00920BF2"/>
    <w:rsid w:val="00920C21"/>
    <w:rsid w:val="009212CC"/>
    <w:rsid w:val="00921887"/>
    <w:rsid w:val="00922010"/>
    <w:rsid w:val="00922568"/>
    <w:rsid w:val="00922637"/>
    <w:rsid w:val="00922EA9"/>
    <w:rsid w:val="00922EDC"/>
    <w:rsid w:val="00923446"/>
    <w:rsid w:val="009234C1"/>
    <w:rsid w:val="009238DA"/>
    <w:rsid w:val="009238DF"/>
    <w:rsid w:val="009239DF"/>
    <w:rsid w:val="00923B0A"/>
    <w:rsid w:val="0092404C"/>
    <w:rsid w:val="00924672"/>
    <w:rsid w:val="009246C8"/>
    <w:rsid w:val="009248D2"/>
    <w:rsid w:val="00924A7F"/>
    <w:rsid w:val="00924CC1"/>
    <w:rsid w:val="00924E4F"/>
    <w:rsid w:val="00925288"/>
    <w:rsid w:val="009263C2"/>
    <w:rsid w:val="0092688E"/>
    <w:rsid w:val="00926B49"/>
    <w:rsid w:val="00927286"/>
    <w:rsid w:val="00927325"/>
    <w:rsid w:val="00927716"/>
    <w:rsid w:val="00927AC0"/>
    <w:rsid w:val="00927DE0"/>
    <w:rsid w:val="00930623"/>
    <w:rsid w:val="009306AD"/>
    <w:rsid w:val="00930CBE"/>
    <w:rsid w:val="00930DF3"/>
    <w:rsid w:val="00930EAE"/>
    <w:rsid w:val="00930F1A"/>
    <w:rsid w:val="0093178C"/>
    <w:rsid w:val="00931B9C"/>
    <w:rsid w:val="00931BD9"/>
    <w:rsid w:val="00931E98"/>
    <w:rsid w:val="00931F7C"/>
    <w:rsid w:val="00932CB7"/>
    <w:rsid w:val="0093383F"/>
    <w:rsid w:val="00933DF1"/>
    <w:rsid w:val="00934360"/>
    <w:rsid w:val="00934397"/>
    <w:rsid w:val="009345B1"/>
    <w:rsid w:val="0093495E"/>
    <w:rsid w:val="009349F2"/>
    <w:rsid w:val="00934B10"/>
    <w:rsid w:val="00934F18"/>
    <w:rsid w:val="00935733"/>
    <w:rsid w:val="00935C65"/>
    <w:rsid w:val="00936000"/>
    <w:rsid w:val="0093613E"/>
    <w:rsid w:val="00936469"/>
    <w:rsid w:val="00936840"/>
    <w:rsid w:val="009368F3"/>
    <w:rsid w:val="00936A15"/>
    <w:rsid w:val="0093732B"/>
    <w:rsid w:val="009374BD"/>
    <w:rsid w:val="00937557"/>
    <w:rsid w:val="00937777"/>
    <w:rsid w:val="00937BE6"/>
    <w:rsid w:val="00940019"/>
    <w:rsid w:val="00940250"/>
    <w:rsid w:val="00940564"/>
    <w:rsid w:val="0094131B"/>
    <w:rsid w:val="00941636"/>
    <w:rsid w:val="00941A52"/>
    <w:rsid w:val="00941E12"/>
    <w:rsid w:val="0094254D"/>
    <w:rsid w:val="009426BA"/>
    <w:rsid w:val="009429B3"/>
    <w:rsid w:val="00943149"/>
    <w:rsid w:val="00943204"/>
    <w:rsid w:val="00943642"/>
    <w:rsid w:val="00943742"/>
    <w:rsid w:val="0094387C"/>
    <w:rsid w:val="00943EFC"/>
    <w:rsid w:val="009441D2"/>
    <w:rsid w:val="009443B7"/>
    <w:rsid w:val="009445DE"/>
    <w:rsid w:val="00944F12"/>
    <w:rsid w:val="00944F1D"/>
    <w:rsid w:val="00944F51"/>
    <w:rsid w:val="00945213"/>
    <w:rsid w:val="00945298"/>
    <w:rsid w:val="00945623"/>
    <w:rsid w:val="00945754"/>
    <w:rsid w:val="009457B9"/>
    <w:rsid w:val="00945B2A"/>
    <w:rsid w:val="00945C05"/>
    <w:rsid w:val="00945D38"/>
    <w:rsid w:val="00946472"/>
    <w:rsid w:val="0094684F"/>
    <w:rsid w:val="00946945"/>
    <w:rsid w:val="00946B25"/>
    <w:rsid w:val="009473EC"/>
    <w:rsid w:val="00947691"/>
    <w:rsid w:val="00947713"/>
    <w:rsid w:val="0094777F"/>
    <w:rsid w:val="00947C4A"/>
    <w:rsid w:val="00950864"/>
    <w:rsid w:val="00950990"/>
    <w:rsid w:val="00950A13"/>
    <w:rsid w:val="00950C38"/>
    <w:rsid w:val="00950DE7"/>
    <w:rsid w:val="00951530"/>
    <w:rsid w:val="0095155F"/>
    <w:rsid w:val="00951895"/>
    <w:rsid w:val="0095312A"/>
    <w:rsid w:val="009533E2"/>
    <w:rsid w:val="00953755"/>
    <w:rsid w:val="00953920"/>
    <w:rsid w:val="00953C1F"/>
    <w:rsid w:val="00953D47"/>
    <w:rsid w:val="0095404D"/>
    <w:rsid w:val="0095446A"/>
    <w:rsid w:val="009546AF"/>
    <w:rsid w:val="00954C5C"/>
    <w:rsid w:val="009554AB"/>
    <w:rsid w:val="00955583"/>
    <w:rsid w:val="00955B8B"/>
    <w:rsid w:val="0095681E"/>
    <w:rsid w:val="00956D0A"/>
    <w:rsid w:val="009572D4"/>
    <w:rsid w:val="00957439"/>
    <w:rsid w:val="0095798F"/>
    <w:rsid w:val="00957D27"/>
    <w:rsid w:val="00960C55"/>
    <w:rsid w:val="00960C7F"/>
    <w:rsid w:val="00960DAB"/>
    <w:rsid w:val="00961921"/>
    <w:rsid w:val="00961AF7"/>
    <w:rsid w:val="009621E4"/>
    <w:rsid w:val="00962D26"/>
    <w:rsid w:val="00962DFB"/>
    <w:rsid w:val="00963BCC"/>
    <w:rsid w:val="00963C76"/>
    <w:rsid w:val="00964277"/>
    <w:rsid w:val="0096430A"/>
    <w:rsid w:val="00964708"/>
    <w:rsid w:val="0096471D"/>
    <w:rsid w:val="00964BC8"/>
    <w:rsid w:val="00964F16"/>
    <w:rsid w:val="0096554B"/>
    <w:rsid w:val="009656E9"/>
    <w:rsid w:val="0096584A"/>
    <w:rsid w:val="00965968"/>
    <w:rsid w:val="00965B5E"/>
    <w:rsid w:val="0096615B"/>
    <w:rsid w:val="00966218"/>
    <w:rsid w:val="00966BF8"/>
    <w:rsid w:val="00966EB8"/>
    <w:rsid w:val="009673D3"/>
    <w:rsid w:val="0096752A"/>
    <w:rsid w:val="00967CA2"/>
    <w:rsid w:val="00967D3C"/>
    <w:rsid w:val="00970288"/>
    <w:rsid w:val="00970770"/>
    <w:rsid w:val="00970790"/>
    <w:rsid w:val="00970A17"/>
    <w:rsid w:val="00970C66"/>
    <w:rsid w:val="00970FFA"/>
    <w:rsid w:val="00971036"/>
    <w:rsid w:val="00971304"/>
    <w:rsid w:val="00971531"/>
    <w:rsid w:val="00971D02"/>
    <w:rsid w:val="00971F08"/>
    <w:rsid w:val="00971FD6"/>
    <w:rsid w:val="00972AFE"/>
    <w:rsid w:val="00973507"/>
    <w:rsid w:val="009746E9"/>
    <w:rsid w:val="00974994"/>
    <w:rsid w:val="00974C4A"/>
    <w:rsid w:val="00975482"/>
    <w:rsid w:val="00975BC9"/>
    <w:rsid w:val="00975CC2"/>
    <w:rsid w:val="00975DAE"/>
    <w:rsid w:val="00975F3A"/>
    <w:rsid w:val="0097603D"/>
    <w:rsid w:val="0097614B"/>
    <w:rsid w:val="00976949"/>
    <w:rsid w:val="00976A9E"/>
    <w:rsid w:val="0097702B"/>
    <w:rsid w:val="00977136"/>
    <w:rsid w:val="0097759D"/>
    <w:rsid w:val="0097759F"/>
    <w:rsid w:val="00977DB4"/>
    <w:rsid w:val="00980307"/>
    <w:rsid w:val="00980477"/>
    <w:rsid w:val="0098073B"/>
    <w:rsid w:val="009807FF"/>
    <w:rsid w:val="00980F5E"/>
    <w:rsid w:val="00981218"/>
    <w:rsid w:val="00981252"/>
    <w:rsid w:val="00981489"/>
    <w:rsid w:val="00981663"/>
    <w:rsid w:val="009823BC"/>
    <w:rsid w:val="0098299A"/>
    <w:rsid w:val="0098357F"/>
    <w:rsid w:val="00983A48"/>
    <w:rsid w:val="00983D15"/>
    <w:rsid w:val="00983DDA"/>
    <w:rsid w:val="0098431D"/>
    <w:rsid w:val="009845D2"/>
    <w:rsid w:val="009846A1"/>
    <w:rsid w:val="009846CB"/>
    <w:rsid w:val="00984809"/>
    <w:rsid w:val="0098516E"/>
    <w:rsid w:val="00985253"/>
    <w:rsid w:val="009853B3"/>
    <w:rsid w:val="009855AA"/>
    <w:rsid w:val="00985F71"/>
    <w:rsid w:val="00986963"/>
    <w:rsid w:val="00986C22"/>
    <w:rsid w:val="00987771"/>
    <w:rsid w:val="00987F79"/>
    <w:rsid w:val="009904F2"/>
    <w:rsid w:val="00990630"/>
    <w:rsid w:val="00990B27"/>
    <w:rsid w:val="00990BA8"/>
    <w:rsid w:val="00991365"/>
    <w:rsid w:val="00991761"/>
    <w:rsid w:val="00991EAF"/>
    <w:rsid w:val="0099216B"/>
    <w:rsid w:val="009926E5"/>
    <w:rsid w:val="009928C6"/>
    <w:rsid w:val="00992B69"/>
    <w:rsid w:val="00992B77"/>
    <w:rsid w:val="00992C8E"/>
    <w:rsid w:val="009930F0"/>
    <w:rsid w:val="009931E0"/>
    <w:rsid w:val="00993AC9"/>
    <w:rsid w:val="00993C26"/>
    <w:rsid w:val="00994431"/>
    <w:rsid w:val="0099476C"/>
    <w:rsid w:val="00994885"/>
    <w:rsid w:val="009949EA"/>
    <w:rsid w:val="00994DCA"/>
    <w:rsid w:val="0099576A"/>
    <w:rsid w:val="009958F7"/>
    <w:rsid w:val="009960D4"/>
    <w:rsid w:val="009960EC"/>
    <w:rsid w:val="009962C5"/>
    <w:rsid w:val="009963CD"/>
    <w:rsid w:val="00996B79"/>
    <w:rsid w:val="00996F5F"/>
    <w:rsid w:val="009970DD"/>
    <w:rsid w:val="00997A8F"/>
    <w:rsid w:val="009A0831"/>
    <w:rsid w:val="009A0B1F"/>
    <w:rsid w:val="009A0DAA"/>
    <w:rsid w:val="009A0FBA"/>
    <w:rsid w:val="009A145E"/>
    <w:rsid w:val="009A153E"/>
    <w:rsid w:val="009A1601"/>
    <w:rsid w:val="009A161F"/>
    <w:rsid w:val="009A2AC6"/>
    <w:rsid w:val="009A2EA8"/>
    <w:rsid w:val="009A2FF4"/>
    <w:rsid w:val="009A3131"/>
    <w:rsid w:val="009A3153"/>
    <w:rsid w:val="009A3475"/>
    <w:rsid w:val="009A38F8"/>
    <w:rsid w:val="009A3BB6"/>
    <w:rsid w:val="009A3D0E"/>
    <w:rsid w:val="009A41BF"/>
    <w:rsid w:val="009A42D8"/>
    <w:rsid w:val="009A4349"/>
    <w:rsid w:val="009A462D"/>
    <w:rsid w:val="009A4750"/>
    <w:rsid w:val="009A4D42"/>
    <w:rsid w:val="009A4EA7"/>
    <w:rsid w:val="009A5CBA"/>
    <w:rsid w:val="009A5D50"/>
    <w:rsid w:val="009A60F5"/>
    <w:rsid w:val="009A69C5"/>
    <w:rsid w:val="009A69D2"/>
    <w:rsid w:val="009A6BBA"/>
    <w:rsid w:val="009A7155"/>
    <w:rsid w:val="009A7417"/>
    <w:rsid w:val="009B09E5"/>
    <w:rsid w:val="009B0F54"/>
    <w:rsid w:val="009B110E"/>
    <w:rsid w:val="009B16C0"/>
    <w:rsid w:val="009B1F30"/>
    <w:rsid w:val="009B2612"/>
    <w:rsid w:val="009B26F0"/>
    <w:rsid w:val="009B371A"/>
    <w:rsid w:val="009B3A03"/>
    <w:rsid w:val="009B3AC2"/>
    <w:rsid w:val="009B40AB"/>
    <w:rsid w:val="009B40CB"/>
    <w:rsid w:val="009B40E6"/>
    <w:rsid w:val="009B44F8"/>
    <w:rsid w:val="009B4B45"/>
    <w:rsid w:val="009B4DF4"/>
    <w:rsid w:val="009B50E8"/>
    <w:rsid w:val="009B5197"/>
    <w:rsid w:val="009B564E"/>
    <w:rsid w:val="009B63C9"/>
    <w:rsid w:val="009B6670"/>
    <w:rsid w:val="009B6CDD"/>
    <w:rsid w:val="009B7119"/>
    <w:rsid w:val="009B7766"/>
    <w:rsid w:val="009B7775"/>
    <w:rsid w:val="009B77AB"/>
    <w:rsid w:val="009B7E74"/>
    <w:rsid w:val="009B7E87"/>
    <w:rsid w:val="009C0169"/>
    <w:rsid w:val="009C0B98"/>
    <w:rsid w:val="009C0BCF"/>
    <w:rsid w:val="009C1EE4"/>
    <w:rsid w:val="009C26DB"/>
    <w:rsid w:val="009C28D0"/>
    <w:rsid w:val="009C2D44"/>
    <w:rsid w:val="009C302C"/>
    <w:rsid w:val="009C3065"/>
    <w:rsid w:val="009C39DB"/>
    <w:rsid w:val="009C3DE6"/>
    <w:rsid w:val="009C3E77"/>
    <w:rsid w:val="009C403E"/>
    <w:rsid w:val="009C43EA"/>
    <w:rsid w:val="009C4492"/>
    <w:rsid w:val="009C477A"/>
    <w:rsid w:val="009C48FF"/>
    <w:rsid w:val="009C4B27"/>
    <w:rsid w:val="009C4F91"/>
    <w:rsid w:val="009C5768"/>
    <w:rsid w:val="009C5781"/>
    <w:rsid w:val="009C5A57"/>
    <w:rsid w:val="009C5CAC"/>
    <w:rsid w:val="009C5E3C"/>
    <w:rsid w:val="009C65EA"/>
    <w:rsid w:val="009C6F84"/>
    <w:rsid w:val="009C7633"/>
    <w:rsid w:val="009C793A"/>
    <w:rsid w:val="009C7C32"/>
    <w:rsid w:val="009D0E9A"/>
    <w:rsid w:val="009D10BF"/>
    <w:rsid w:val="009D112A"/>
    <w:rsid w:val="009D1214"/>
    <w:rsid w:val="009D1AC0"/>
    <w:rsid w:val="009D1E31"/>
    <w:rsid w:val="009D2518"/>
    <w:rsid w:val="009D2C6F"/>
    <w:rsid w:val="009D2CB2"/>
    <w:rsid w:val="009D2D23"/>
    <w:rsid w:val="009D2FAD"/>
    <w:rsid w:val="009D3051"/>
    <w:rsid w:val="009D31D3"/>
    <w:rsid w:val="009D37E4"/>
    <w:rsid w:val="009D3F0D"/>
    <w:rsid w:val="009D406D"/>
    <w:rsid w:val="009D4B81"/>
    <w:rsid w:val="009D4EC5"/>
    <w:rsid w:val="009D4FE9"/>
    <w:rsid w:val="009D4FF0"/>
    <w:rsid w:val="009D50D2"/>
    <w:rsid w:val="009D6006"/>
    <w:rsid w:val="009D61A4"/>
    <w:rsid w:val="009D6494"/>
    <w:rsid w:val="009D65BA"/>
    <w:rsid w:val="009D665B"/>
    <w:rsid w:val="009D6897"/>
    <w:rsid w:val="009D703C"/>
    <w:rsid w:val="009D718F"/>
    <w:rsid w:val="009D7987"/>
    <w:rsid w:val="009D7B23"/>
    <w:rsid w:val="009D7B89"/>
    <w:rsid w:val="009D7C12"/>
    <w:rsid w:val="009D7E56"/>
    <w:rsid w:val="009D7F86"/>
    <w:rsid w:val="009E0047"/>
    <w:rsid w:val="009E03B2"/>
    <w:rsid w:val="009E044A"/>
    <w:rsid w:val="009E068F"/>
    <w:rsid w:val="009E08D8"/>
    <w:rsid w:val="009E0957"/>
    <w:rsid w:val="009E0E9A"/>
    <w:rsid w:val="009E100D"/>
    <w:rsid w:val="009E1377"/>
    <w:rsid w:val="009E14E0"/>
    <w:rsid w:val="009E1BB6"/>
    <w:rsid w:val="009E1DE9"/>
    <w:rsid w:val="009E2678"/>
    <w:rsid w:val="009E27A7"/>
    <w:rsid w:val="009E27D1"/>
    <w:rsid w:val="009E2C8D"/>
    <w:rsid w:val="009E2CB9"/>
    <w:rsid w:val="009E35DB"/>
    <w:rsid w:val="009E3605"/>
    <w:rsid w:val="009E3759"/>
    <w:rsid w:val="009E376C"/>
    <w:rsid w:val="009E3B14"/>
    <w:rsid w:val="009E4131"/>
    <w:rsid w:val="009E47A3"/>
    <w:rsid w:val="009E47D0"/>
    <w:rsid w:val="009E4961"/>
    <w:rsid w:val="009E5022"/>
    <w:rsid w:val="009E5355"/>
    <w:rsid w:val="009E5466"/>
    <w:rsid w:val="009E5892"/>
    <w:rsid w:val="009E5A3D"/>
    <w:rsid w:val="009E5AB6"/>
    <w:rsid w:val="009E5D77"/>
    <w:rsid w:val="009E62C5"/>
    <w:rsid w:val="009E6372"/>
    <w:rsid w:val="009E6C59"/>
    <w:rsid w:val="009E75E6"/>
    <w:rsid w:val="009E786B"/>
    <w:rsid w:val="009E79A2"/>
    <w:rsid w:val="009F08B3"/>
    <w:rsid w:val="009F08F3"/>
    <w:rsid w:val="009F0AFE"/>
    <w:rsid w:val="009F152E"/>
    <w:rsid w:val="009F179F"/>
    <w:rsid w:val="009F1FC6"/>
    <w:rsid w:val="009F210E"/>
    <w:rsid w:val="009F28A8"/>
    <w:rsid w:val="009F2AA8"/>
    <w:rsid w:val="009F2BD7"/>
    <w:rsid w:val="009F2CDB"/>
    <w:rsid w:val="009F306E"/>
    <w:rsid w:val="009F33AA"/>
    <w:rsid w:val="009F344F"/>
    <w:rsid w:val="009F35ED"/>
    <w:rsid w:val="009F39E8"/>
    <w:rsid w:val="009F3C4B"/>
    <w:rsid w:val="009F3E7A"/>
    <w:rsid w:val="009F4403"/>
    <w:rsid w:val="009F47CE"/>
    <w:rsid w:val="009F6236"/>
    <w:rsid w:val="009F6756"/>
    <w:rsid w:val="009F68F8"/>
    <w:rsid w:val="009F6C33"/>
    <w:rsid w:val="009F71F0"/>
    <w:rsid w:val="009F7611"/>
    <w:rsid w:val="009F788C"/>
    <w:rsid w:val="009F78EA"/>
    <w:rsid w:val="009F7C16"/>
    <w:rsid w:val="009F7DA2"/>
    <w:rsid w:val="00A00110"/>
    <w:rsid w:val="00A00302"/>
    <w:rsid w:val="00A00879"/>
    <w:rsid w:val="00A0161E"/>
    <w:rsid w:val="00A02A86"/>
    <w:rsid w:val="00A031D8"/>
    <w:rsid w:val="00A03264"/>
    <w:rsid w:val="00A03396"/>
    <w:rsid w:val="00A036E7"/>
    <w:rsid w:val="00A03ED0"/>
    <w:rsid w:val="00A0402B"/>
    <w:rsid w:val="00A04088"/>
    <w:rsid w:val="00A041B2"/>
    <w:rsid w:val="00A0430E"/>
    <w:rsid w:val="00A0445B"/>
    <w:rsid w:val="00A048A8"/>
    <w:rsid w:val="00A04C01"/>
    <w:rsid w:val="00A04C23"/>
    <w:rsid w:val="00A04F49"/>
    <w:rsid w:val="00A05BB1"/>
    <w:rsid w:val="00A06107"/>
    <w:rsid w:val="00A0616D"/>
    <w:rsid w:val="00A0642D"/>
    <w:rsid w:val="00A0650E"/>
    <w:rsid w:val="00A06A17"/>
    <w:rsid w:val="00A06CF5"/>
    <w:rsid w:val="00A0721B"/>
    <w:rsid w:val="00A075B4"/>
    <w:rsid w:val="00A07B3E"/>
    <w:rsid w:val="00A07F29"/>
    <w:rsid w:val="00A1017A"/>
    <w:rsid w:val="00A10AAC"/>
    <w:rsid w:val="00A10D39"/>
    <w:rsid w:val="00A10E3D"/>
    <w:rsid w:val="00A11AC8"/>
    <w:rsid w:val="00A11D07"/>
    <w:rsid w:val="00A1224F"/>
    <w:rsid w:val="00A12802"/>
    <w:rsid w:val="00A12A7A"/>
    <w:rsid w:val="00A12AF5"/>
    <w:rsid w:val="00A12F6E"/>
    <w:rsid w:val="00A13189"/>
    <w:rsid w:val="00A134E9"/>
    <w:rsid w:val="00A13581"/>
    <w:rsid w:val="00A136D6"/>
    <w:rsid w:val="00A13C24"/>
    <w:rsid w:val="00A13E54"/>
    <w:rsid w:val="00A14B66"/>
    <w:rsid w:val="00A151BE"/>
    <w:rsid w:val="00A1520E"/>
    <w:rsid w:val="00A1524D"/>
    <w:rsid w:val="00A155A3"/>
    <w:rsid w:val="00A1560C"/>
    <w:rsid w:val="00A15A68"/>
    <w:rsid w:val="00A15B93"/>
    <w:rsid w:val="00A15EBD"/>
    <w:rsid w:val="00A163D8"/>
    <w:rsid w:val="00A16453"/>
    <w:rsid w:val="00A16AC6"/>
    <w:rsid w:val="00A17303"/>
    <w:rsid w:val="00A17F63"/>
    <w:rsid w:val="00A20641"/>
    <w:rsid w:val="00A2094E"/>
    <w:rsid w:val="00A2108A"/>
    <w:rsid w:val="00A2137A"/>
    <w:rsid w:val="00A2193B"/>
    <w:rsid w:val="00A219F9"/>
    <w:rsid w:val="00A21A4F"/>
    <w:rsid w:val="00A22140"/>
    <w:rsid w:val="00A22335"/>
    <w:rsid w:val="00A22737"/>
    <w:rsid w:val="00A2351A"/>
    <w:rsid w:val="00A23894"/>
    <w:rsid w:val="00A23BE7"/>
    <w:rsid w:val="00A24ABB"/>
    <w:rsid w:val="00A24BE3"/>
    <w:rsid w:val="00A24DCD"/>
    <w:rsid w:val="00A24F78"/>
    <w:rsid w:val="00A253B4"/>
    <w:rsid w:val="00A255DD"/>
    <w:rsid w:val="00A25B78"/>
    <w:rsid w:val="00A25C43"/>
    <w:rsid w:val="00A264A9"/>
    <w:rsid w:val="00A26552"/>
    <w:rsid w:val="00A26783"/>
    <w:rsid w:val="00A2690F"/>
    <w:rsid w:val="00A26A54"/>
    <w:rsid w:val="00A26B79"/>
    <w:rsid w:val="00A26DBC"/>
    <w:rsid w:val="00A26DCF"/>
    <w:rsid w:val="00A270E0"/>
    <w:rsid w:val="00A27785"/>
    <w:rsid w:val="00A27F31"/>
    <w:rsid w:val="00A30017"/>
    <w:rsid w:val="00A30187"/>
    <w:rsid w:val="00A3073D"/>
    <w:rsid w:val="00A30F5A"/>
    <w:rsid w:val="00A312AB"/>
    <w:rsid w:val="00A317E4"/>
    <w:rsid w:val="00A31C43"/>
    <w:rsid w:val="00A320FC"/>
    <w:rsid w:val="00A32156"/>
    <w:rsid w:val="00A3259D"/>
    <w:rsid w:val="00A33113"/>
    <w:rsid w:val="00A336D2"/>
    <w:rsid w:val="00A33D77"/>
    <w:rsid w:val="00A33DC5"/>
    <w:rsid w:val="00A3448A"/>
    <w:rsid w:val="00A349D3"/>
    <w:rsid w:val="00A34A41"/>
    <w:rsid w:val="00A34A5D"/>
    <w:rsid w:val="00A34EB9"/>
    <w:rsid w:val="00A351B5"/>
    <w:rsid w:val="00A352EB"/>
    <w:rsid w:val="00A355C5"/>
    <w:rsid w:val="00A35A9C"/>
    <w:rsid w:val="00A36297"/>
    <w:rsid w:val="00A3638F"/>
    <w:rsid w:val="00A36A7B"/>
    <w:rsid w:val="00A36D7F"/>
    <w:rsid w:val="00A36DD6"/>
    <w:rsid w:val="00A36FC5"/>
    <w:rsid w:val="00A373AA"/>
    <w:rsid w:val="00A4028A"/>
    <w:rsid w:val="00A40C90"/>
    <w:rsid w:val="00A40CB1"/>
    <w:rsid w:val="00A413AC"/>
    <w:rsid w:val="00A4173D"/>
    <w:rsid w:val="00A4187F"/>
    <w:rsid w:val="00A419AC"/>
    <w:rsid w:val="00A419CF"/>
    <w:rsid w:val="00A41E2B"/>
    <w:rsid w:val="00A425FB"/>
    <w:rsid w:val="00A42B6C"/>
    <w:rsid w:val="00A42FB2"/>
    <w:rsid w:val="00A435AF"/>
    <w:rsid w:val="00A43611"/>
    <w:rsid w:val="00A438AF"/>
    <w:rsid w:val="00A439B0"/>
    <w:rsid w:val="00A43A13"/>
    <w:rsid w:val="00A43C60"/>
    <w:rsid w:val="00A43CB3"/>
    <w:rsid w:val="00A44143"/>
    <w:rsid w:val="00A4494E"/>
    <w:rsid w:val="00A44B78"/>
    <w:rsid w:val="00A44BAB"/>
    <w:rsid w:val="00A44EF8"/>
    <w:rsid w:val="00A453A3"/>
    <w:rsid w:val="00A457F8"/>
    <w:rsid w:val="00A45898"/>
    <w:rsid w:val="00A45B74"/>
    <w:rsid w:val="00A45E8A"/>
    <w:rsid w:val="00A46374"/>
    <w:rsid w:val="00A469DB"/>
    <w:rsid w:val="00A46A1A"/>
    <w:rsid w:val="00A471A9"/>
    <w:rsid w:val="00A473E0"/>
    <w:rsid w:val="00A478D1"/>
    <w:rsid w:val="00A47CC2"/>
    <w:rsid w:val="00A50245"/>
    <w:rsid w:val="00A50A6D"/>
    <w:rsid w:val="00A514DB"/>
    <w:rsid w:val="00A51BFF"/>
    <w:rsid w:val="00A5242F"/>
    <w:rsid w:val="00A52669"/>
    <w:rsid w:val="00A52E1D"/>
    <w:rsid w:val="00A5320E"/>
    <w:rsid w:val="00A532E1"/>
    <w:rsid w:val="00A5335D"/>
    <w:rsid w:val="00A5357E"/>
    <w:rsid w:val="00A539A5"/>
    <w:rsid w:val="00A53C5D"/>
    <w:rsid w:val="00A53FB5"/>
    <w:rsid w:val="00A549EF"/>
    <w:rsid w:val="00A54C4B"/>
    <w:rsid w:val="00A54E28"/>
    <w:rsid w:val="00A55804"/>
    <w:rsid w:val="00A55929"/>
    <w:rsid w:val="00A559BA"/>
    <w:rsid w:val="00A560B1"/>
    <w:rsid w:val="00A56810"/>
    <w:rsid w:val="00A569C6"/>
    <w:rsid w:val="00A56EEE"/>
    <w:rsid w:val="00A5709D"/>
    <w:rsid w:val="00A57435"/>
    <w:rsid w:val="00A60148"/>
    <w:rsid w:val="00A601C6"/>
    <w:rsid w:val="00A61245"/>
    <w:rsid w:val="00A612C8"/>
    <w:rsid w:val="00A61499"/>
    <w:rsid w:val="00A618A9"/>
    <w:rsid w:val="00A61C6E"/>
    <w:rsid w:val="00A62870"/>
    <w:rsid w:val="00A62A77"/>
    <w:rsid w:val="00A631C3"/>
    <w:rsid w:val="00A63483"/>
    <w:rsid w:val="00A63A8D"/>
    <w:rsid w:val="00A640DA"/>
    <w:rsid w:val="00A6412E"/>
    <w:rsid w:val="00A64208"/>
    <w:rsid w:val="00A64305"/>
    <w:rsid w:val="00A643B0"/>
    <w:rsid w:val="00A644F5"/>
    <w:rsid w:val="00A6539C"/>
    <w:rsid w:val="00A65508"/>
    <w:rsid w:val="00A657D7"/>
    <w:rsid w:val="00A660AC"/>
    <w:rsid w:val="00A6620F"/>
    <w:rsid w:val="00A6684B"/>
    <w:rsid w:val="00A670D6"/>
    <w:rsid w:val="00A67121"/>
    <w:rsid w:val="00A67302"/>
    <w:rsid w:val="00A67E6C"/>
    <w:rsid w:val="00A700E9"/>
    <w:rsid w:val="00A70231"/>
    <w:rsid w:val="00A7046F"/>
    <w:rsid w:val="00A70708"/>
    <w:rsid w:val="00A709B7"/>
    <w:rsid w:val="00A70A8F"/>
    <w:rsid w:val="00A70C26"/>
    <w:rsid w:val="00A70D70"/>
    <w:rsid w:val="00A711B2"/>
    <w:rsid w:val="00A7163D"/>
    <w:rsid w:val="00A71B99"/>
    <w:rsid w:val="00A720BC"/>
    <w:rsid w:val="00A72545"/>
    <w:rsid w:val="00A72899"/>
    <w:rsid w:val="00A72CC8"/>
    <w:rsid w:val="00A72EA1"/>
    <w:rsid w:val="00A72F21"/>
    <w:rsid w:val="00A73142"/>
    <w:rsid w:val="00A731A8"/>
    <w:rsid w:val="00A73793"/>
    <w:rsid w:val="00A738F5"/>
    <w:rsid w:val="00A739D0"/>
    <w:rsid w:val="00A739F3"/>
    <w:rsid w:val="00A73A1E"/>
    <w:rsid w:val="00A73D44"/>
    <w:rsid w:val="00A73FF8"/>
    <w:rsid w:val="00A744D7"/>
    <w:rsid w:val="00A748D4"/>
    <w:rsid w:val="00A74BB9"/>
    <w:rsid w:val="00A74CA4"/>
    <w:rsid w:val="00A75C7F"/>
    <w:rsid w:val="00A75D87"/>
    <w:rsid w:val="00A761C7"/>
    <w:rsid w:val="00A761D4"/>
    <w:rsid w:val="00A7670B"/>
    <w:rsid w:val="00A7672F"/>
    <w:rsid w:val="00A76834"/>
    <w:rsid w:val="00A76EA9"/>
    <w:rsid w:val="00A76F08"/>
    <w:rsid w:val="00A77096"/>
    <w:rsid w:val="00A77268"/>
    <w:rsid w:val="00A77A44"/>
    <w:rsid w:val="00A77EC4"/>
    <w:rsid w:val="00A8029F"/>
    <w:rsid w:val="00A809D5"/>
    <w:rsid w:val="00A80A11"/>
    <w:rsid w:val="00A80F2E"/>
    <w:rsid w:val="00A8126B"/>
    <w:rsid w:val="00A81566"/>
    <w:rsid w:val="00A8183B"/>
    <w:rsid w:val="00A81ED5"/>
    <w:rsid w:val="00A822E2"/>
    <w:rsid w:val="00A82602"/>
    <w:rsid w:val="00A826DC"/>
    <w:rsid w:val="00A8324E"/>
    <w:rsid w:val="00A838F0"/>
    <w:rsid w:val="00A83904"/>
    <w:rsid w:val="00A8397F"/>
    <w:rsid w:val="00A83B2A"/>
    <w:rsid w:val="00A83D49"/>
    <w:rsid w:val="00A83D8B"/>
    <w:rsid w:val="00A83E3F"/>
    <w:rsid w:val="00A84D10"/>
    <w:rsid w:val="00A85E4F"/>
    <w:rsid w:val="00A85EBE"/>
    <w:rsid w:val="00A86337"/>
    <w:rsid w:val="00A86E0C"/>
    <w:rsid w:val="00A87168"/>
    <w:rsid w:val="00A8735F"/>
    <w:rsid w:val="00A8738B"/>
    <w:rsid w:val="00A873C5"/>
    <w:rsid w:val="00A877EC"/>
    <w:rsid w:val="00A878D4"/>
    <w:rsid w:val="00A87DF6"/>
    <w:rsid w:val="00A87E1E"/>
    <w:rsid w:val="00A902CB"/>
    <w:rsid w:val="00A90CF6"/>
    <w:rsid w:val="00A9152E"/>
    <w:rsid w:val="00A91DEE"/>
    <w:rsid w:val="00A91E87"/>
    <w:rsid w:val="00A926D4"/>
    <w:rsid w:val="00A92879"/>
    <w:rsid w:val="00A92A2B"/>
    <w:rsid w:val="00A92D79"/>
    <w:rsid w:val="00A93031"/>
    <w:rsid w:val="00A9314F"/>
    <w:rsid w:val="00A93483"/>
    <w:rsid w:val="00A93C6C"/>
    <w:rsid w:val="00A940D2"/>
    <w:rsid w:val="00A9442A"/>
    <w:rsid w:val="00A944BC"/>
    <w:rsid w:val="00A954C0"/>
    <w:rsid w:val="00A9557D"/>
    <w:rsid w:val="00A95627"/>
    <w:rsid w:val="00A956C6"/>
    <w:rsid w:val="00A95864"/>
    <w:rsid w:val="00A959CE"/>
    <w:rsid w:val="00A96694"/>
    <w:rsid w:val="00A96908"/>
    <w:rsid w:val="00A9720F"/>
    <w:rsid w:val="00A97394"/>
    <w:rsid w:val="00A97A87"/>
    <w:rsid w:val="00AA016F"/>
    <w:rsid w:val="00AA03F1"/>
    <w:rsid w:val="00AA0D2D"/>
    <w:rsid w:val="00AA1B0D"/>
    <w:rsid w:val="00AA1C75"/>
    <w:rsid w:val="00AA1ED6"/>
    <w:rsid w:val="00AA2267"/>
    <w:rsid w:val="00AA23A0"/>
    <w:rsid w:val="00AA23AF"/>
    <w:rsid w:val="00AA30B3"/>
    <w:rsid w:val="00AA37E8"/>
    <w:rsid w:val="00AA3A50"/>
    <w:rsid w:val="00AA3C32"/>
    <w:rsid w:val="00AA3C82"/>
    <w:rsid w:val="00AA3CFA"/>
    <w:rsid w:val="00AA3D9A"/>
    <w:rsid w:val="00AA3E84"/>
    <w:rsid w:val="00AA4A94"/>
    <w:rsid w:val="00AA4C1C"/>
    <w:rsid w:val="00AA4ED9"/>
    <w:rsid w:val="00AA4F3E"/>
    <w:rsid w:val="00AA5076"/>
    <w:rsid w:val="00AA51D6"/>
    <w:rsid w:val="00AA5ECB"/>
    <w:rsid w:val="00AA644E"/>
    <w:rsid w:val="00AA6F59"/>
    <w:rsid w:val="00AA7352"/>
    <w:rsid w:val="00AA75D5"/>
    <w:rsid w:val="00AA7768"/>
    <w:rsid w:val="00AA7806"/>
    <w:rsid w:val="00AA7ACE"/>
    <w:rsid w:val="00AA7CFB"/>
    <w:rsid w:val="00AA7E95"/>
    <w:rsid w:val="00AB00B3"/>
    <w:rsid w:val="00AB046A"/>
    <w:rsid w:val="00AB06F4"/>
    <w:rsid w:val="00AB0867"/>
    <w:rsid w:val="00AB09EC"/>
    <w:rsid w:val="00AB0A86"/>
    <w:rsid w:val="00AB0BC8"/>
    <w:rsid w:val="00AB0DCF"/>
    <w:rsid w:val="00AB11CA"/>
    <w:rsid w:val="00AB14D9"/>
    <w:rsid w:val="00AB1A0C"/>
    <w:rsid w:val="00AB1B2C"/>
    <w:rsid w:val="00AB1B32"/>
    <w:rsid w:val="00AB247B"/>
    <w:rsid w:val="00AB2D0A"/>
    <w:rsid w:val="00AB318E"/>
    <w:rsid w:val="00AB32D2"/>
    <w:rsid w:val="00AB33C1"/>
    <w:rsid w:val="00AB3FDE"/>
    <w:rsid w:val="00AB406A"/>
    <w:rsid w:val="00AB41A1"/>
    <w:rsid w:val="00AB4AB8"/>
    <w:rsid w:val="00AB4B65"/>
    <w:rsid w:val="00AB50C0"/>
    <w:rsid w:val="00AB5294"/>
    <w:rsid w:val="00AB533F"/>
    <w:rsid w:val="00AB594E"/>
    <w:rsid w:val="00AB5AA6"/>
    <w:rsid w:val="00AB618B"/>
    <w:rsid w:val="00AB655E"/>
    <w:rsid w:val="00AB69D9"/>
    <w:rsid w:val="00AB70DE"/>
    <w:rsid w:val="00AB7209"/>
    <w:rsid w:val="00AB7303"/>
    <w:rsid w:val="00AC007F"/>
    <w:rsid w:val="00AC05F8"/>
    <w:rsid w:val="00AC0616"/>
    <w:rsid w:val="00AC0EF4"/>
    <w:rsid w:val="00AC1134"/>
    <w:rsid w:val="00AC154B"/>
    <w:rsid w:val="00AC1835"/>
    <w:rsid w:val="00AC19E5"/>
    <w:rsid w:val="00AC1AEA"/>
    <w:rsid w:val="00AC1B2A"/>
    <w:rsid w:val="00AC1D7F"/>
    <w:rsid w:val="00AC294C"/>
    <w:rsid w:val="00AC2ECD"/>
    <w:rsid w:val="00AC3037"/>
    <w:rsid w:val="00AC3067"/>
    <w:rsid w:val="00AC3119"/>
    <w:rsid w:val="00AC36EC"/>
    <w:rsid w:val="00AC3FB4"/>
    <w:rsid w:val="00AC3FD0"/>
    <w:rsid w:val="00AC47A7"/>
    <w:rsid w:val="00AC49FB"/>
    <w:rsid w:val="00AC4B5D"/>
    <w:rsid w:val="00AC51E4"/>
    <w:rsid w:val="00AC524F"/>
    <w:rsid w:val="00AC5470"/>
    <w:rsid w:val="00AC54B8"/>
    <w:rsid w:val="00AC5A10"/>
    <w:rsid w:val="00AC61C5"/>
    <w:rsid w:val="00AC6714"/>
    <w:rsid w:val="00AC69D4"/>
    <w:rsid w:val="00AC6DFE"/>
    <w:rsid w:val="00AC7589"/>
    <w:rsid w:val="00AC7AF6"/>
    <w:rsid w:val="00AD011B"/>
    <w:rsid w:val="00AD044A"/>
    <w:rsid w:val="00AD08D7"/>
    <w:rsid w:val="00AD0AA3"/>
    <w:rsid w:val="00AD0C17"/>
    <w:rsid w:val="00AD1389"/>
    <w:rsid w:val="00AD1F08"/>
    <w:rsid w:val="00AD233B"/>
    <w:rsid w:val="00AD2444"/>
    <w:rsid w:val="00AD2B7B"/>
    <w:rsid w:val="00AD2ED0"/>
    <w:rsid w:val="00AD33E3"/>
    <w:rsid w:val="00AD3F94"/>
    <w:rsid w:val="00AD44E5"/>
    <w:rsid w:val="00AD47BC"/>
    <w:rsid w:val="00AD4A5A"/>
    <w:rsid w:val="00AD4ABC"/>
    <w:rsid w:val="00AD4E6D"/>
    <w:rsid w:val="00AD4F13"/>
    <w:rsid w:val="00AD5652"/>
    <w:rsid w:val="00AD56C0"/>
    <w:rsid w:val="00AD580A"/>
    <w:rsid w:val="00AD586A"/>
    <w:rsid w:val="00AD59C6"/>
    <w:rsid w:val="00AD5B7A"/>
    <w:rsid w:val="00AD5FBA"/>
    <w:rsid w:val="00AD6378"/>
    <w:rsid w:val="00AD658C"/>
    <w:rsid w:val="00AD66FD"/>
    <w:rsid w:val="00AD7858"/>
    <w:rsid w:val="00AD79C4"/>
    <w:rsid w:val="00AD7B06"/>
    <w:rsid w:val="00AD7B78"/>
    <w:rsid w:val="00AD7F42"/>
    <w:rsid w:val="00AE09D1"/>
    <w:rsid w:val="00AE0E72"/>
    <w:rsid w:val="00AE12B4"/>
    <w:rsid w:val="00AE12FB"/>
    <w:rsid w:val="00AE20CB"/>
    <w:rsid w:val="00AE22C4"/>
    <w:rsid w:val="00AE2403"/>
    <w:rsid w:val="00AE25C5"/>
    <w:rsid w:val="00AE27AC"/>
    <w:rsid w:val="00AE2D02"/>
    <w:rsid w:val="00AE3299"/>
    <w:rsid w:val="00AE361F"/>
    <w:rsid w:val="00AE3877"/>
    <w:rsid w:val="00AE3A6C"/>
    <w:rsid w:val="00AE40E0"/>
    <w:rsid w:val="00AE49A8"/>
    <w:rsid w:val="00AE49AF"/>
    <w:rsid w:val="00AE4DBA"/>
    <w:rsid w:val="00AE4F07"/>
    <w:rsid w:val="00AE5136"/>
    <w:rsid w:val="00AE5FF6"/>
    <w:rsid w:val="00AE6114"/>
    <w:rsid w:val="00AE617C"/>
    <w:rsid w:val="00AE6366"/>
    <w:rsid w:val="00AE63B0"/>
    <w:rsid w:val="00AE653C"/>
    <w:rsid w:val="00AE6740"/>
    <w:rsid w:val="00AE691B"/>
    <w:rsid w:val="00AE6A1F"/>
    <w:rsid w:val="00AE6C47"/>
    <w:rsid w:val="00AE6E85"/>
    <w:rsid w:val="00AE73A2"/>
    <w:rsid w:val="00AE73A4"/>
    <w:rsid w:val="00AE743F"/>
    <w:rsid w:val="00AE748A"/>
    <w:rsid w:val="00AE7ABF"/>
    <w:rsid w:val="00AE7B75"/>
    <w:rsid w:val="00AE7E58"/>
    <w:rsid w:val="00AF007B"/>
    <w:rsid w:val="00AF05BB"/>
    <w:rsid w:val="00AF0C4C"/>
    <w:rsid w:val="00AF1165"/>
    <w:rsid w:val="00AF17A0"/>
    <w:rsid w:val="00AF1937"/>
    <w:rsid w:val="00AF1C5D"/>
    <w:rsid w:val="00AF2307"/>
    <w:rsid w:val="00AF2637"/>
    <w:rsid w:val="00AF2684"/>
    <w:rsid w:val="00AF2A2C"/>
    <w:rsid w:val="00AF2D73"/>
    <w:rsid w:val="00AF2F33"/>
    <w:rsid w:val="00AF3274"/>
    <w:rsid w:val="00AF3341"/>
    <w:rsid w:val="00AF386F"/>
    <w:rsid w:val="00AF3AC5"/>
    <w:rsid w:val="00AF3B83"/>
    <w:rsid w:val="00AF3E90"/>
    <w:rsid w:val="00AF40FA"/>
    <w:rsid w:val="00AF417A"/>
    <w:rsid w:val="00AF4265"/>
    <w:rsid w:val="00AF42D7"/>
    <w:rsid w:val="00AF4B3E"/>
    <w:rsid w:val="00AF6083"/>
    <w:rsid w:val="00AF68A5"/>
    <w:rsid w:val="00AF6A24"/>
    <w:rsid w:val="00AF6C5F"/>
    <w:rsid w:val="00AF6E5F"/>
    <w:rsid w:val="00AF76A5"/>
    <w:rsid w:val="00AF773F"/>
    <w:rsid w:val="00AF7C51"/>
    <w:rsid w:val="00AF7D53"/>
    <w:rsid w:val="00AF7D92"/>
    <w:rsid w:val="00B006FE"/>
    <w:rsid w:val="00B007CB"/>
    <w:rsid w:val="00B009A2"/>
    <w:rsid w:val="00B00ECE"/>
    <w:rsid w:val="00B00FAF"/>
    <w:rsid w:val="00B0102F"/>
    <w:rsid w:val="00B01173"/>
    <w:rsid w:val="00B01536"/>
    <w:rsid w:val="00B01D3D"/>
    <w:rsid w:val="00B02446"/>
    <w:rsid w:val="00B026B0"/>
    <w:rsid w:val="00B02AA9"/>
    <w:rsid w:val="00B02FA3"/>
    <w:rsid w:val="00B02FDF"/>
    <w:rsid w:val="00B032BC"/>
    <w:rsid w:val="00B03513"/>
    <w:rsid w:val="00B036E3"/>
    <w:rsid w:val="00B038AB"/>
    <w:rsid w:val="00B039EC"/>
    <w:rsid w:val="00B04283"/>
    <w:rsid w:val="00B0455B"/>
    <w:rsid w:val="00B04BC3"/>
    <w:rsid w:val="00B04EEC"/>
    <w:rsid w:val="00B05084"/>
    <w:rsid w:val="00B05B0F"/>
    <w:rsid w:val="00B05CC2"/>
    <w:rsid w:val="00B077AF"/>
    <w:rsid w:val="00B10378"/>
    <w:rsid w:val="00B1091B"/>
    <w:rsid w:val="00B10E50"/>
    <w:rsid w:val="00B11514"/>
    <w:rsid w:val="00B11AFE"/>
    <w:rsid w:val="00B11B25"/>
    <w:rsid w:val="00B12333"/>
    <w:rsid w:val="00B126B9"/>
    <w:rsid w:val="00B127ED"/>
    <w:rsid w:val="00B130C6"/>
    <w:rsid w:val="00B13330"/>
    <w:rsid w:val="00B1353C"/>
    <w:rsid w:val="00B136DB"/>
    <w:rsid w:val="00B13BF3"/>
    <w:rsid w:val="00B13C34"/>
    <w:rsid w:val="00B143A2"/>
    <w:rsid w:val="00B144DB"/>
    <w:rsid w:val="00B149A3"/>
    <w:rsid w:val="00B1516F"/>
    <w:rsid w:val="00B1554E"/>
    <w:rsid w:val="00B157F9"/>
    <w:rsid w:val="00B16130"/>
    <w:rsid w:val="00B165D0"/>
    <w:rsid w:val="00B16818"/>
    <w:rsid w:val="00B16EB4"/>
    <w:rsid w:val="00B170CB"/>
    <w:rsid w:val="00B170CF"/>
    <w:rsid w:val="00B17100"/>
    <w:rsid w:val="00B20256"/>
    <w:rsid w:val="00B2039D"/>
    <w:rsid w:val="00B204CF"/>
    <w:rsid w:val="00B20782"/>
    <w:rsid w:val="00B20B88"/>
    <w:rsid w:val="00B20C8A"/>
    <w:rsid w:val="00B20CE5"/>
    <w:rsid w:val="00B20D09"/>
    <w:rsid w:val="00B214A4"/>
    <w:rsid w:val="00B2151A"/>
    <w:rsid w:val="00B21578"/>
    <w:rsid w:val="00B21A87"/>
    <w:rsid w:val="00B21C5A"/>
    <w:rsid w:val="00B2242C"/>
    <w:rsid w:val="00B22924"/>
    <w:rsid w:val="00B22BDE"/>
    <w:rsid w:val="00B23068"/>
    <w:rsid w:val="00B23488"/>
    <w:rsid w:val="00B23B28"/>
    <w:rsid w:val="00B247BF"/>
    <w:rsid w:val="00B24AFA"/>
    <w:rsid w:val="00B24DBE"/>
    <w:rsid w:val="00B260BE"/>
    <w:rsid w:val="00B264E9"/>
    <w:rsid w:val="00B26E4C"/>
    <w:rsid w:val="00B274A4"/>
    <w:rsid w:val="00B2759F"/>
    <w:rsid w:val="00B2763F"/>
    <w:rsid w:val="00B27739"/>
    <w:rsid w:val="00B27AAC"/>
    <w:rsid w:val="00B27FD7"/>
    <w:rsid w:val="00B30618"/>
    <w:rsid w:val="00B3079B"/>
    <w:rsid w:val="00B30929"/>
    <w:rsid w:val="00B30A29"/>
    <w:rsid w:val="00B30F60"/>
    <w:rsid w:val="00B312F8"/>
    <w:rsid w:val="00B314CF"/>
    <w:rsid w:val="00B31673"/>
    <w:rsid w:val="00B322BF"/>
    <w:rsid w:val="00B32793"/>
    <w:rsid w:val="00B329F7"/>
    <w:rsid w:val="00B329FE"/>
    <w:rsid w:val="00B337BA"/>
    <w:rsid w:val="00B33BBA"/>
    <w:rsid w:val="00B33BF3"/>
    <w:rsid w:val="00B33DB5"/>
    <w:rsid w:val="00B34828"/>
    <w:rsid w:val="00B34A46"/>
    <w:rsid w:val="00B355E5"/>
    <w:rsid w:val="00B36208"/>
    <w:rsid w:val="00B37001"/>
    <w:rsid w:val="00B37074"/>
    <w:rsid w:val="00B372AA"/>
    <w:rsid w:val="00B378BE"/>
    <w:rsid w:val="00B37D3E"/>
    <w:rsid w:val="00B40445"/>
    <w:rsid w:val="00B405C9"/>
    <w:rsid w:val="00B407FA"/>
    <w:rsid w:val="00B409E0"/>
    <w:rsid w:val="00B40D77"/>
    <w:rsid w:val="00B40FCD"/>
    <w:rsid w:val="00B4161E"/>
    <w:rsid w:val="00B4183B"/>
    <w:rsid w:val="00B41888"/>
    <w:rsid w:val="00B419C4"/>
    <w:rsid w:val="00B41F61"/>
    <w:rsid w:val="00B42355"/>
    <w:rsid w:val="00B425F4"/>
    <w:rsid w:val="00B42639"/>
    <w:rsid w:val="00B42D2E"/>
    <w:rsid w:val="00B42E54"/>
    <w:rsid w:val="00B42EA5"/>
    <w:rsid w:val="00B433CF"/>
    <w:rsid w:val="00B436CC"/>
    <w:rsid w:val="00B43DF7"/>
    <w:rsid w:val="00B44D8B"/>
    <w:rsid w:val="00B45A52"/>
    <w:rsid w:val="00B46175"/>
    <w:rsid w:val="00B461A6"/>
    <w:rsid w:val="00B466CE"/>
    <w:rsid w:val="00B4685A"/>
    <w:rsid w:val="00B47C7F"/>
    <w:rsid w:val="00B500CA"/>
    <w:rsid w:val="00B501AF"/>
    <w:rsid w:val="00B5028D"/>
    <w:rsid w:val="00B50D02"/>
    <w:rsid w:val="00B50EE7"/>
    <w:rsid w:val="00B51CC8"/>
    <w:rsid w:val="00B523F4"/>
    <w:rsid w:val="00B52739"/>
    <w:rsid w:val="00B52B7A"/>
    <w:rsid w:val="00B52F36"/>
    <w:rsid w:val="00B53220"/>
    <w:rsid w:val="00B53651"/>
    <w:rsid w:val="00B53706"/>
    <w:rsid w:val="00B537D6"/>
    <w:rsid w:val="00B537F8"/>
    <w:rsid w:val="00B53D14"/>
    <w:rsid w:val="00B54024"/>
    <w:rsid w:val="00B540CE"/>
    <w:rsid w:val="00B548B7"/>
    <w:rsid w:val="00B54C71"/>
    <w:rsid w:val="00B54CE8"/>
    <w:rsid w:val="00B54D93"/>
    <w:rsid w:val="00B55200"/>
    <w:rsid w:val="00B552ED"/>
    <w:rsid w:val="00B55464"/>
    <w:rsid w:val="00B55DB8"/>
    <w:rsid w:val="00B567E0"/>
    <w:rsid w:val="00B5694E"/>
    <w:rsid w:val="00B56D88"/>
    <w:rsid w:val="00B57169"/>
    <w:rsid w:val="00B57D41"/>
    <w:rsid w:val="00B60A08"/>
    <w:rsid w:val="00B60A83"/>
    <w:rsid w:val="00B61068"/>
    <w:rsid w:val="00B6194D"/>
    <w:rsid w:val="00B61D1F"/>
    <w:rsid w:val="00B61FA2"/>
    <w:rsid w:val="00B62A39"/>
    <w:rsid w:val="00B62B8A"/>
    <w:rsid w:val="00B62E2A"/>
    <w:rsid w:val="00B63FCE"/>
    <w:rsid w:val="00B64176"/>
    <w:rsid w:val="00B64496"/>
    <w:rsid w:val="00B64807"/>
    <w:rsid w:val="00B648A3"/>
    <w:rsid w:val="00B649C6"/>
    <w:rsid w:val="00B65564"/>
    <w:rsid w:val="00B65BE1"/>
    <w:rsid w:val="00B65DC6"/>
    <w:rsid w:val="00B664C7"/>
    <w:rsid w:val="00B66976"/>
    <w:rsid w:val="00B66E3F"/>
    <w:rsid w:val="00B66FC2"/>
    <w:rsid w:val="00B6759E"/>
    <w:rsid w:val="00B6764A"/>
    <w:rsid w:val="00B676D4"/>
    <w:rsid w:val="00B67929"/>
    <w:rsid w:val="00B67AD5"/>
    <w:rsid w:val="00B67D53"/>
    <w:rsid w:val="00B713BA"/>
    <w:rsid w:val="00B715E9"/>
    <w:rsid w:val="00B7176F"/>
    <w:rsid w:val="00B71D87"/>
    <w:rsid w:val="00B71F66"/>
    <w:rsid w:val="00B724D9"/>
    <w:rsid w:val="00B725B7"/>
    <w:rsid w:val="00B72B4D"/>
    <w:rsid w:val="00B72B63"/>
    <w:rsid w:val="00B72FA4"/>
    <w:rsid w:val="00B732AA"/>
    <w:rsid w:val="00B732DE"/>
    <w:rsid w:val="00B7331E"/>
    <w:rsid w:val="00B7378A"/>
    <w:rsid w:val="00B739DA"/>
    <w:rsid w:val="00B739F6"/>
    <w:rsid w:val="00B73B5B"/>
    <w:rsid w:val="00B73C94"/>
    <w:rsid w:val="00B7424A"/>
    <w:rsid w:val="00B7483C"/>
    <w:rsid w:val="00B74AA2"/>
    <w:rsid w:val="00B74C77"/>
    <w:rsid w:val="00B75728"/>
    <w:rsid w:val="00B759B7"/>
    <w:rsid w:val="00B75F40"/>
    <w:rsid w:val="00B7616A"/>
    <w:rsid w:val="00B767B7"/>
    <w:rsid w:val="00B76A92"/>
    <w:rsid w:val="00B76E00"/>
    <w:rsid w:val="00B77181"/>
    <w:rsid w:val="00B77189"/>
    <w:rsid w:val="00B77619"/>
    <w:rsid w:val="00B77CE8"/>
    <w:rsid w:val="00B808F0"/>
    <w:rsid w:val="00B80B06"/>
    <w:rsid w:val="00B8101D"/>
    <w:rsid w:val="00B811F8"/>
    <w:rsid w:val="00B815EE"/>
    <w:rsid w:val="00B81A6C"/>
    <w:rsid w:val="00B82295"/>
    <w:rsid w:val="00B825DD"/>
    <w:rsid w:val="00B829E2"/>
    <w:rsid w:val="00B82DEB"/>
    <w:rsid w:val="00B8366F"/>
    <w:rsid w:val="00B83870"/>
    <w:rsid w:val="00B84335"/>
    <w:rsid w:val="00B84356"/>
    <w:rsid w:val="00B84419"/>
    <w:rsid w:val="00B84BE3"/>
    <w:rsid w:val="00B85128"/>
    <w:rsid w:val="00B8524B"/>
    <w:rsid w:val="00B85DE5"/>
    <w:rsid w:val="00B85E7D"/>
    <w:rsid w:val="00B8603A"/>
    <w:rsid w:val="00B864DD"/>
    <w:rsid w:val="00B86849"/>
    <w:rsid w:val="00B86962"/>
    <w:rsid w:val="00B870A6"/>
    <w:rsid w:val="00B8754E"/>
    <w:rsid w:val="00B8790D"/>
    <w:rsid w:val="00B87A03"/>
    <w:rsid w:val="00B90F73"/>
    <w:rsid w:val="00B91340"/>
    <w:rsid w:val="00B91531"/>
    <w:rsid w:val="00B9178B"/>
    <w:rsid w:val="00B91A15"/>
    <w:rsid w:val="00B91E0F"/>
    <w:rsid w:val="00B92072"/>
    <w:rsid w:val="00B92299"/>
    <w:rsid w:val="00B92FFC"/>
    <w:rsid w:val="00B93280"/>
    <w:rsid w:val="00B9369C"/>
    <w:rsid w:val="00B93773"/>
    <w:rsid w:val="00B93B59"/>
    <w:rsid w:val="00B93BB0"/>
    <w:rsid w:val="00B93F6B"/>
    <w:rsid w:val="00B9406A"/>
    <w:rsid w:val="00B9412D"/>
    <w:rsid w:val="00B94150"/>
    <w:rsid w:val="00B94614"/>
    <w:rsid w:val="00B94DE6"/>
    <w:rsid w:val="00B94EB8"/>
    <w:rsid w:val="00B94F18"/>
    <w:rsid w:val="00B95011"/>
    <w:rsid w:val="00B950BF"/>
    <w:rsid w:val="00B9535C"/>
    <w:rsid w:val="00B956E2"/>
    <w:rsid w:val="00B9673E"/>
    <w:rsid w:val="00B96C15"/>
    <w:rsid w:val="00B96E55"/>
    <w:rsid w:val="00B975B0"/>
    <w:rsid w:val="00B976CE"/>
    <w:rsid w:val="00B97B63"/>
    <w:rsid w:val="00BA00BB"/>
    <w:rsid w:val="00BA047E"/>
    <w:rsid w:val="00BA08D8"/>
    <w:rsid w:val="00BA0AA7"/>
    <w:rsid w:val="00BA0F94"/>
    <w:rsid w:val="00BA10C9"/>
    <w:rsid w:val="00BA12CE"/>
    <w:rsid w:val="00BA1506"/>
    <w:rsid w:val="00BA1C73"/>
    <w:rsid w:val="00BA2280"/>
    <w:rsid w:val="00BA26A3"/>
    <w:rsid w:val="00BA27B6"/>
    <w:rsid w:val="00BA2A08"/>
    <w:rsid w:val="00BA3012"/>
    <w:rsid w:val="00BA306B"/>
    <w:rsid w:val="00BA31A3"/>
    <w:rsid w:val="00BA3C80"/>
    <w:rsid w:val="00BA3CDE"/>
    <w:rsid w:val="00BA45D7"/>
    <w:rsid w:val="00BA4857"/>
    <w:rsid w:val="00BA48B3"/>
    <w:rsid w:val="00BA5032"/>
    <w:rsid w:val="00BA56D2"/>
    <w:rsid w:val="00BA57CB"/>
    <w:rsid w:val="00BA5AC1"/>
    <w:rsid w:val="00BA6290"/>
    <w:rsid w:val="00BA68F8"/>
    <w:rsid w:val="00BA6A10"/>
    <w:rsid w:val="00BA6B06"/>
    <w:rsid w:val="00BA6B50"/>
    <w:rsid w:val="00BA6E85"/>
    <w:rsid w:val="00BA6ED2"/>
    <w:rsid w:val="00BA6F13"/>
    <w:rsid w:val="00BA712A"/>
    <w:rsid w:val="00BA716F"/>
    <w:rsid w:val="00BA71B5"/>
    <w:rsid w:val="00BA765D"/>
    <w:rsid w:val="00BA769E"/>
    <w:rsid w:val="00BA76E0"/>
    <w:rsid w:val="00BA7F14"/>
    <w:rsid w:val="00BB0069"/>
    <w:rsid w:val="00BB0D90"/>
    <w:rsid w:val="00BB1251"/>
    <w:rsid w:val="00BB1746"/>
    <w:rsid w:val="00BB17B1"/>
    <w:rsid w:val="00BB1EBE"/>
    <w:rsid w:val="00BB2241"/>
    <w:rsid w:val="00BB24BA"/>
    <w:rsid w:val="00BB24E3"/>
    <w:rsid w:val="00BB2A25"/>
    <w:rsid w:val="00BB2A95"/>
    <w:rsid w:val="00BB2AE9"/>
    <w:rsid w:val="00BB2DBB"/>
    <w:rsid w:val="00BB2EEE"/>
    <w:rsid w:val="00BB2F3F"/>
    <w:rsid w:val="00BB2FF7"/>
    <w:rsid w:val="00BB40BD"/>
    <w:rsid w:val="00BB4970"/>
    <w:rsid w:val="00BB50E8"/>
    <w:rsid w:val="00BB51E9"/>
    <w:rsid w:val="00BB557C"/>
    <w:rsid w:val="00BB59D1"/>
    <w:rsid w:val="00BB5B0F"/>
    <w:rsid w:val="00BB64A5"/>
    <w:rsid w:val="00BB6D0F"/>
    <w:rsid w:val="00BB6DFD"/>
    <w:rsid w:val="00BB72D8"/>
    <w:rsid w:val="00BB7F72"/>
    <w:rsid w:val="00BB7F88"/>
    <w:rsid w:val="00BC074C"/>
    <w:rsid w:val="00BC07C7"/>
    <w:rsid w:val="00BC0FDC"/>
    <w:rsid w:val="00BC12D8"/>
    <w:rsid w:val="00BC12E9"/>
    <w:rsid w:val="00BC1696"/>
    <w:rsid w:val="00BC25BB"/>
    <w:rsid w:val="00BC25E4"/>
    <w:rsid w:val="00BC27D7"/>
    <w:rsid w:val="00BC2C29"/>
    <w:rsid w:val="00BC3053"/>
    <w:rsid w:val="00BC33DF"/>
    <w:rsid w:val="00BC33F9"/>
    <w:rsid w:val="00BC380D"/>
    <w:rsid w:val="00BC3F10"/>
    <w:rsid w:val="00BC4D2E"/>
    <w:rsid w:val="00BC4F90"/>
    <w:rsid w:val="00BC5355"/>
    <w:rsid w:val="00BC5D6E"/>
    <w:rsid w:val="00BC6783"/>
    <w:rsid w:val="00BC6A3B"/>
    <w:rsid w:val="00BC6AA3"/>
    <w:rsid w:val="00BC6FE5"/>
    <w:rsid w:val="00BC77D8"/>
    <w:rsid w:val="00BC7E87"/>
    <w:rsid w:val="00BC7FF9"/>
    <w:rsid w:val="00BD09C3"/>
    <w:rsid w:val="00BD0BD0"/>
    <w:rsid w:val="00BD13DD"/>
    <w:rsid w:val="00BD18B7"/>
    <w:rsid w:val="00BD1F26"/>
    <w:rsid w:val="00BD25F7"/>
    <w:rsid w:val="00BD2B1F"/>
    <w:rsid w:val="00BD3DAC"/>
    <w:rsid w:val="00BD45EF"/>
    <w:rsid w:val="00BD48AC"/>
    <w:rsid w:val="00BD4BF0"/>
    <w:rsid w:val="00BD4D92"/>
    <w:rsid w:val="00BD5223"/>
    <w:rsid w:val="00BD5F1A"/>
    <w:rsid w:val="00BD5FF1"/>
    <w:rsid w:val="00BD614C"/>
    <w:rsid w:val="00BD745D"/>
    <w:rsid w:val="00BD795D"/>
    <w:rsid w:val="00BD7B03"/>
    <w:rsid w:val="00BD7D20"/>
    <w:rsid w:val="00BD7EC6"/>
    <w:rsid w:val="00BE0173"/>
    <w:rsid w:val="00BE0174"/>
    <w:rsid w:val="00BE035D"/>
    <w:rsid w:val="00BE0A6F"/>
    <w:rsid w:val="00BE1112"/>
    <w:rsid w:val="00BE11AC"/>
    <w:rsid w:val="00BE1234"/>
    <w:rsid w:val="00BE1AD9"/>
    <w:rsid w:val="00BE2724"/>
    <w:rsid w:val="00BE292A"/>
    <w:rsid w:val="00BE2BE0"/>
    <w:rsid w:val="00BE2CA0"/>
    <w:rsid w:val="00BE2CB9"/>
    <w:rsid w:val="00BE2FA6"/>
    <w:rsid w:val="00BE333F"/>
    <w:rsid w:val="00BE371C"/>
    <w:rsid w:val="00BE3AEB"/>
    <w:rsid w:val="00BE4103"/>
    <w:rsid w:val="00BE4373"/>
    <w:rsid w:val="00BE43F2"/>
    <w:rsid w:val="00BE446D"/>
    <w:rsid w:val="00BE4775"/>
    <w:rsid w:val="00BE4777"/>
    <w:rsid w:val="00BE4D7D"/>
    <w:rsid w:val="00BE538A"/>
    <w:rsid w:val="00BE5990"/>
    <w:rsid w:val="00BE63DD"/>
    <w:rsid w:val="00BE6822"/>
    <w:rsid w:val="00BE6848"/>
    <w:rsid w:val="00BE7271"/>
    <w:rsid w:val="00BE7406"/>
    <w:rsid w:val="00BE74FE"/>
    <w:rsid w:val="00BE7603"/>
    <w:rsid w:val="00BF0590"/>
    <w:rsid w:val="00BF0A26"/>
    <w:rsid w:val="00BF0F2B"/>
    <w:rsid w:val="00BF12BA"/>
    <w:rsid w:val="00BF20BA"/>
    <w:rsid w:val="00BF28DC"/>
    <w:rsid w:val="00BF2B76"/>
    <w:rsid w:val="00BF2F73"/>
    <w:rsid w:val="00BF3279"/>
    <w:rsid w:val="00BF33B0"/>
    <w:rsid w:val="00BF33C2"/>
    <w:rsid w:val="00BF357F"/>
    <w:rsid w:val="00BF3609"/>
    <w:rsid w:val="00BF38A8"/>
    <w:rsid w:val="00BF3ACC"/>
    <w:rsid w:val="00BF41B8"/>
    <w:rsid w:val="00BF4758"/>
    <w:rsid w:val="00BF4D71"/>
    <w:rsid w:val="00BF4F29"/>
    <w:rsid w:val="00BF52A6"/>
    <w:rsid w:val="00BF53F4"/>
    <w:rsid w:val="00BF5A8F"/>
    <w:rsid w:val="00BF5DC3"/>
    <w:rsid w:val="00BF5ED5"/>
    <w:rsid w:val="00BF61E2"/>
    <w:rsid w:val="00BF64E3"/>
    <w:rsid w:val="00BF692A"/>
    <w:rsid w:val="00BF71F9"/>
    <w:rsid w:val="00BF736B"/>
    <w:rsid w:val="00BF74C7"/>
    <w:rsid w:val="00BF755B"/>
    <w:rsid w:val="00BF75D6"/>
    <w:rsid w:val="00BF7D6A"/>
    <w:rsid w:val="00C00112"/>
    <w:rsid w:val="00C015F1"/>
    <w:rsid w:val="00C01881"/>
    <w:rsid w:val="00C01D88"/>
    <w:rsid w:val="00C01F33"/>
    <w:rsid w:val="00C02C9A"/>
    <w:rsid w:val="00C02CC6"/>
    <w:rsid w:val="00C03636"/>
    <w:rsid w:val="00C03715"/>
    <w:rsid w:val="00C03A5C"/>
    <w:rsid w:val="00C03AEE"/>
    <w:rsid w:val="00C040F7"/>
    <w:rsid w:val="00C0416E"/>
    <w:rsid w:val="00C04301"/>
    <w:rsid w:val="00C044AB"/>
    <w:rsid w:val="00C04C50"/>
    <w:rsid w:val="00C04D61"/>
    <w:rsid w:val="00C04E35"/>
    <w:rsid w:val="00C05706"/>
    <w:rsid w:val="00C05AB2"/>
    <w:rsid w:val="00C05BAC"/>
    <w:rsid w:val="00C05D96"/>
    <w:rsid w:val="00C06C54"/>
    <w:rsid w:val="00C07377"/>
    <w:rsid w:val="00C07BF6"/>
    <w:rsid w:val="00C10438"/>
    <w:rsid w:val="00C10478"/>
    <w:rsid w:val="00C10675"/>
    <w:rsid w:val="00C10778"/>
    <w:rsid w:val="00C1105D"/>
    <w:rsid w:val="00C115A3"/>
    <w:rsid w:val="00C115CA"/>
    <w:rsid w:val="00C11786"/>
    <w:rsid w:val="00C118AA"/>
    <w:rsid w:val="00C119A4"/>
    <w:rsid w:val="00C11DDA"/>
    <w:rsid w:val="00C12107"/>
    <w:rsid w:val="00C126BA"/>
    <w:rsid w:val="00C12AFC"/>
    <w:rsid w:val="00C12BBC"/>
    <w:rsid w:val="00C12C8F"/>
    <w:rsid w:val="00C12FC6"/>
    <w:rsid w:val="00C13395"/>
    <w:rsid w:val="00C1353B"/>
    <w:rsid w:val="00C136F6"/>
    <w:rsid w:val="00C13741"/>
    <w:rsid w:val="00C13C74"/>
    <w:rsid w:val="00C14112"/>
    <w:rsid w:val="00C1436B"/>
    <w:rsid w:val="00C145AE"/>
    <w:rsid w:val="00C14760"/>
    <w:rsid w:val="00C1499A"/>
    <w:rsid w:val="00C14C20"/>
    <w:rsid w:val="00C14D4B"/>
    <w:rsid w:val="00C15040"/>
    <w:rsid w:val="00C1506F"/>
    <w:rsid w:val="00C151CC"/>
    <w:rsid w:val="00C154BB"/>
    <w:rsid w:val="00C157EE"/>
    <w:rsid w:val="00C15CDA"/>
    <w:rsid w:val="00C161E6"/>
    <w:rsid w:val="00C16494"/>
    <w:rsid w:val="00C16A82"/>
    <w:rsid w:val="00C16D80"/>
    <w:rsid w:val="00C16E2B"/>
    <w:rsid w:val="00C16F64"/>
    <w:rsid w:val="00C17103"/>
    <w:rsid w:val="00C17197"/>
    <w:rsid w:val="00C17616"/>
    <w:rsid w:val="00C20B07"/>
    <w:rsid w:val="00C20CEC"/>
    <w:rsid w:val="00C20F3A"/>
    <w:rsid w:val="00C21266"/>
    <w:rsid w:val="00C2182D"/>
    <w:rsid w:val="00C21BD9"/>
    <w:rsid w:val="00C220B3"/>
    <w:rsid w:val="00C222F4"/>
    <w:rsid w:val="00C2245D"/>
    <w:rsid w:val="00C22663"/>
    <w:rsid w:val="00C227BA"/>
    <w:rsid w:val="00C22E40"/>
    <w:rsid w:val="00C234B1"/>
    <w:rsid w:val="00C2361E"/>
    <w:rsid w:val="00C23649"/>
    <w:rsid w:val="00C2379A"/>
    <w:rsid w:val="00C23A1C"/>
    <w:rsid w:val="00C24047"/>
    <w:rsid w:val="00C24119"/>
    <w:rsid w:val="00C24520"/>
    <w:rsid w:val="00C2465E"/>
    <w:rsid w:val="00C24AFC"/>
    <w:rsid w:val="00C24D22"/>
    <w:rsid w:val="00C24F91"/>
    <w:rsid w:val="00C2502A"/>
    <w:rsid w:val="00C2505C"/>
    <w:rsid w:val="00C25157"/>
    <w:rsid w:val="00C2515A"/>
    <w:rsid w:val="00C2574B"/>
    <w:rsid w:val="00C25916"/>
    <w:rsid w:val="00C25BBA"/>
    <w:rsid w:val="00C25D40"/>
    <w:rsid w:val="00C25FB4"/>
    <w:rsid w:val="00C262B0"/>
    <w:rsid w:val="00C2694E"/>
    <w:rsid w:val="00C275CD"/>
    <w:rsid w:val="00C27846"/>
    <w:rsid w:val="00C279B5"/>
    <w:rsid w:val="00C27C19"/>
    <w:rsid w:val="00C27C45"/>
    <w:rsid w:val="00C30469"/>
    <w:rsid w:val="00C304FE"/>
    <w:rsid w:val="00C3071E"/>
    <w:rsid w:val="00C308BB"/>
    <w:rsid w:val="00C309E5"/>
    <w:rsid w:val="00C315F4"/>
    <w:rsid w:val="00C31605"/>
    <w:rsid w:val="00C31AA5"/>
    <w:rsid w:val="00C31BE5"/>
    <w:rsid w:val="00C31D9D"/>
    <w:rsid w:val="00C3217D"/>
    <w:rsid w:val="00C3258C"/>
    <w:rsid w:val="00C32EF2"/>
    <w:rsid w:val="00C339D9"/>
    <w:rsid w:val="00C34A64"/>
    <w:rsid w:val="00C34C0D"/>
    <w:rsid w:val="00C350C2"/>
    <w:rsid w:val="00C356E1"/>
    <w:rsid w:val="00C356EF"/>
    <w:rsid w:val="00C36298"/>
    <w:rsid w:val="00C36683"/>
    <w:rsid w:val="00C367F2"/>
    <w:rsid w:val="00C36AC7"/>
    <w:rsid w:val="00C3719D"/>
    <w:rsid w:val="00C37239"/>
    <w:rsid w:val="00C37754"/>
    <w:rsid w:val="00C37CB2"/>
    <w:rsid w:val="00C4074D"/>
    <w:rsid w:val="00C40A94"/>
    <w:rsid w:val="00C411A7"/>
    <w:rsid w:val="00C41D28"/>
    <w:rsid w:val="00C41FA7"/>
    <w:rsid w:val="00C42C9D"/>
    <w:rsid w:val="00C4329F"/>
    <w:rsid w:val="00C4348B"/>
    <w:rsid w:val="00C436E6"/>
    <w:rsid w:val="00C43ACD"/>
    <w:rsid w:val="00C4402F"/>
    <w:rsid w:val="00C447D8"/>
    <w:rsid w:val="00C44E0B"/>
    <w:rsid w:val="00C44F12"/>
    <w:rsid w:val="00C44FAE"/>
    <w:rsid w:val="00C45351"/>
    <w:rsid w:val="00C45548"/>
    <w:rsid w:val="00C45CAE"/>
    <w:rsid w:val="00C45FA9"/>
    <w:rsid w:val="00C46616"/>
    <w:rsid w:val="00C46938"/>
    <w:rsid w:val="00C46A95"/>
    <w:rsid w:val="00C46B11"/>
    <w:rsid w:val="00C46C7C"/>
    <w:rsid w:val="00C473A5"/>
    <w:rsid w:val="00C47D0C"/>
    <w:rsid w:val="00C47EFF"/>
    <w:rsid w:val="00C505FF"/>
    <w:rsid w:val="00C50B44"/>
    <w:rsid w:val="00C51553"/>
    <w:rsid w:val="00C51BC9"/>
    <w:rsid w:val="00C520CC"/>
    <w:rsid w:val="00C527EA"/>
    <w:rsid w:val="00C52BF0"/>
    <w:rsid w:val="00C52C7D"/>
    <w:rsid w:val="00C52C83"/>
    <w:rsid w:val="00C52CAD"/>
    <w:rsid w:val="00C52FEF"/>
    <w:rsid w:val="00C531D7"/>
    <w:rsid w:val="00C53252"/>
    <w:rsid w:val="00C532BF"/>
    <w:rsid w:val="00C535AD"/>
    <w:rsid w:val="00C53B19"/>
    <w:rsid w:val="00C53B32"/>
    <w:rsid w:val="00C53E1C"/>
    <w:rsid w:val="00C54894"/>
    <w:rsid w:val="00C5491F"/>
    <w:rsid w:val="00C54995"/>
    <w:rsid w:val="00C54D41"/>
    <w:rsid w:val="00C55BBD"/>
    <w:rsid w:val="00C56164"/>
    <w:rsid w:val="00C56325"/>
    <w:rsid w:val="00C568C2"/>
    <w:rsid w:val="00C56F12"/>
    <w:rsid w:val="00C57306"/>
    <w:rsid w:val="00C577D7"/>
    <w:rsid w:val="00C57BF9"/>
    <w:rsid w:val="00C60767"/>
    <w:rsid w:val="00C60783"/>
    <w:rsid w:val="00C60DE7"/>
    <w:rsid w:val="00C60DF4"/>
    <w:rsid w:val="00C60FBA"/>
    <w:rsid w:val="00C619AE"/>
    <w:rsid w:val="00C62153"/>
    <w:rsid w:val="00C622C7"/>
    <w:rsid w:val="00C626D0"/>
    <w:rsid w:val="00C627E5"/>
    <w:rsid w:val="00C629AC"/>
    <w:rsid w:val="00C62AAD"/>
    <w:rsid w:val="00C62C42"/>
    <w:rsid w:val="00C62EDF"/>
    <w:rsid w:val="00C62F13"/>
    <w:rsid w:val="00C631D4"/>
    <w:rsid w:val="00C6351F"/>
    <w:rsid w:val="00C63580"/>
    <w:rsid w:val="00C64672"/>
    <w:rsid w:val="00C6488D"/>
    <w:rsid w:val="00C64949"/>
    <w:rsid w:val="00C64F8F"/>
    <w:rsid w:val="00C65596"/>
    <w:rsid w:val="00C65CD0"/>
    <w:rsid w:val="00C65D17"/>
    <w:rsid w:val="00C65E82"/>
    <w:rsid w:val="00C66C38"/>
    <w:rsid w:val="00C66E1E"/>
    <w:rsid w:val="00C67ADA"/>
    <w:rsid w:val="00C67B3A"/>
    <w:rsid w:val="00C67BC7"/>
    <w:rsid w:val="00C70125"/>
    <w:rsid w:val="00C7012D"/>
    <w:rsid w:val="00C705EC"/>
    <w:rsid w:val="00C70697"/>
    <w:rsid w:val="00C70F85"/>
    <w:rsid w:val="00C7112A"/>
    <w:rsid w:val="00C71281"/>
    <w:rsid w:val="00C713D3"/>
    <w:rsid w:val="00C716D1"/>
    <w:rsid w:val="00C72093"/>
    <w:rsid w:val="00C724BB"/>
    <w:rsid w:val="00C729F4"/>
    <w:rsid w:val="00C72EF4"/>
    <w:rsid w:val="00C732B8"/>
    <w:rsid w:val="00C73880"/>
    <w:rsid w:val="00C73A0C"/>
    <w:rsid w:val="00C742BF"/>
    <w:rsid w:val="00C744FE"/>
    <w:rsid w:val="00C74C3E"/>
    <w:rsid w:val="00C75495"/>
    <w:rsid w:val="00C75582"/>
    <w:rsid w:val="00C75810"/>
    <w:rsid w:val="00C758C3"/>
    <w:rsid w:val="00C75C65"/>
    <w:rsid w:val="00C75D2F"/>
    <w:rsid w:val="00C7617F"/>
    <w:rsid w:val="00C7626C"/>
    <w:rsid w:val="00C767BE"/>
    <w:rsid w:val="00C76D0C"/>
    <w:rsid w:val="00C76E3C"/>
    <w:rsid w:val="00C77190"/>
    <w:rsid w:val="00C775B9"/>
    <w:rsid w:val="00C77775"/>
    <w:rsid w:val="00C777DC"/>
    <w:rsid w:val="00C779B8"/>
    <w:rsid w:val="00C77E4B"/>
    <w:rsid w:val="00C8011B"/>
    <w:rsid w:val="00C8029F"/>
    <w:rsid w:val="00C80379"/>
    <w:rsid w:val="00C80515"/>
    <w:rsid w:val="00C806FC"/>
    <w:rsid w:val="00C814F9"/>
    <w:rsid w:val="00C81568"/>
    <w:rsid w:val="00C81A7A"/>
    <w:rsid w:val="00C81B0F"/>
    <w:rsid w:val="00C8209D"/>
    <w:rsid w:val="00C8234B"/>
    <w:rsid w:val="00C824B0"/>
    <w:rsid w:val="00C828F7"/>
    <w:rsid w:val="00C82E82"/>
    <w:rsid w:val="00C83057"/>
    <w:rsid w:val="00C83100"/>
    <w:rsid w:val="00C8317C"/>
    <w:rsid w:val="00C831A4"/>
    <w:rsid w:val="00C8385E"/>
    <w:rsid w:val="00C839BD"/>
    <w:rsid w:val="00C840EA"/>
    <w:rsid w:val="00C84323"/>
    <w:rsid w:val="00C84401"/>
    <w:rsid w:val="00C849AA"/>
    <w:rsid w:val="00C84B15"/>
    <w:rsid w:val="00C8509F"/>
    <w:rsid w:val="00C8530E"/>
    <w:rsid w:val="00C85569"/>
    <w:rsid w:val="00C85D56"/>
    <w:rsid w:val="00C85EA3"/>
    <w:rsid w:val="00C86136"/>
    <w:rsid w:val="00C8663D"/>
    <w:rsid w:val="00C86C4E"/>
    <w:rsid w:val="00C877C9"/>
    <w:rsid w:val="00C87C44"/>
    <w:rsid w:val="00C87D46"/>
    <w:rsid w:val="00C87F79"/>
    <w:rsid w:val="00C9027A"/>
    <w:rsid w:val="00C904B0"/>
    <w:rsid w:val="00C9068E"/>
    <w:rsid w:val="00C909C1"/>
    <w:rsid w:val="00C90D1F"/>
    <w:rsid w:val="00C90ED6"/>
    <w:rsid w:val="00C90F84"/>
    <w:rsid w:val="00C9147F"/>
    <w:rsid w:val="00C91641"/>
    <w:rsid w:val="00C91796"/>
    <w:rsid w:val="00C91C65"/>
    <w:rsid w:val="00C91F10"/>
    <w:rsid w:val="00C91F6C"/>
    <w:rsid w:val="00C9260A"/>
    <w:rsid w:val="00C92ADA"/>
    <w:rsid w:val="00C92F71"/>
    <w:rsid w:val="00C933D1"/>
    <w:rsid w:val="00C937D1"/>
    <w:rsid w:val="00C93814"/>
    <w:rsid w:val="00C93C4B"/>
    <w:rsid w:val="00C93E74"/>
    <w:rsid w:val="00C94160"/>
    <w:rsid w:val="00C944AB"/>
    <w:rsid w:val="00C9463B"/>
    <w:rsid w:val="00C94EB7"/>
    <w:rsid w:val="00C9505E"/>
    <w:rsid w:val="00C950E0"/>
    <w:rsid w:val="00C9512E"/>
    <w:rsid w:val="00C9548C"/>
    <w:rsid w:val="00C955EF"/>
    <w:rsid w:val="00C95B40"/>
    <w:rsid w:val="00C95B7A"/>
    <w:rsid w:val="00C960F8"/>
    <w:rsid w:val="00C961B9"/>
    <w:rsid w:val="00C962F4"/>
    <w:rsid w:val="00C963C8"/>
    <w:rsid w:val="00C965CF"/>
    <w:rsid w:val="00C96B20"/>
    <w:rsid w:val="00C96C52"/>
    <w:rsid w:val="00C96C6D"/>
    <w:rsid w:val="00C97276"/>
    <w:rsid w:val="00C972EA"/>
    <w:rsid w:val="00C97897"/>
    <w:rsid w:val="00C97F48"/>
    <w:rsid w:val="00C97F65"/>
    <w:rsid w:val="00CA00EB"/>
    <w:rsid w:val="00CA0F5B"/>
    <w:rsid w:val="00CA11A4"/>
    <w:rsid w:val="00CA1573"/>
    <w:rsid w:val="00CA1B3A"/>
    <w:rsid w:val="00CA1D28"/>
    <w:rsid w:val="00CA1ED8"/>
    <w:rsid w:val="00CA23ED"/>
    <w:rsid w:val="00CA2736"/>
    <w:rsid w:val="00CA2C31"/>
    <w:rsid w:val="00CA3C50"/>
    <w:rsid w:val="00CA42E1"/>
    <w:rsid w:val="00CA4BED"/>
    <w:rsid w:val="00CA57F9"/>
    <w:rsid w:val="00CA6E67"/>
    <w:rsid w:val="00CA73A5"/>
    <w:rsid w:val="00CA7D60"/>
    <w:rsid w:val="00CB00DE"/>
    <w:rsid w:val="00CB04CE"/>
    <w:rsid w:val="00CB0682"/>
    <w:rsid w:val="00CB0693"/>
    <w:rsid w:val="00CB1300"/>
    <w:rsid w:val="00CB153C"/>
    <w:rsid w:val="00CB1F63"/>
    <w:rsid w:val="00CB2766"/>
    <w:rsid w:val="00CB2D62"/>
    <w:rsid w:val="00CB32F9"/>
    <w:rsid w:val="00CB38E8"/>
    <w:rsid w:val="00CB39E1"/>
    <w:rsid w:val="00CB3A25"/>
    <w:rsid w:val="00CB3BA4"/>
    <w:rsid w:val="00CB3BDB"/>
    <w:rsid w:val="00CB3E1D"/>
    <w:rsid w:val="00CB40FB"/>
    <w:rsid w:val="00CB437A"/>
    <w:rsid w:val="00CB4470"/>
    <w:rsid w:val="00CB46A7"/>
    <w:rsid w:val="00CB5558"/>
    <w:rsid w:val="00CB5728"/>
    <w:rsid w:val="00CB5C0A"/>
    <w:rsid w:val="00CB5CB5"/>
    <w:rsid w:val="00CB617D"/>
    <w:rsid w:val="00CB69CE"/>
    <w:rsid w:val="00CB6C2B"/>
    <w:rsid w:val="00CB7170"/>
    <w:rsid w:val="00CB7E14"/>
    <w:rsid w:val="00CC040E"/>
    <w:rsid w:val="00CC094A"/>
    <w:rsid w:val="00CC0A95"/>
    <w:rsid w:val="00CC0B8E"/>
    <w:rsid w:val="00CC0F65"/>
    <w:rsid w:val="00CC111F"/>
    <w:rsid w:val="00CC120E"/>
    <w:rsid w:val="00CC18FB"/>
    <w:rsid w:val="00CC1DAD"/>
    <w:rsid w:val="00CC2011"/>
    <w:rsid w:val="00CC2042"/>
    <w:rsid w:val="00CC23B3"/>
    <w:rsid w:val="00CC2AF9"/>
    <w:rsid w:val="00CC3440"/>
    <w:rsid w:val="00CC3831"/>
    <w:rsid w:val="00CC3AFD"/>
    <w:rsid w:val="00CC3D18"/>
    <w:rsid w:val="00CC3EA0"/>
    <w:rsid w:val="00CC4288"/>
    <w:rsid w:val="00CC438B"/>
    <w:rsid w:val="00CC483D"/>
    <w:rsid w:val="00CC48BB"/>
    <w:rsid w:val="00CC49C1"/>
    <w:rsid w:val="00CC5180"/>
    <w:rsid w:val="00CC5B16"/>
    <w:rsid w:val="00CC5C9E"/>
    <w:rsid w:val="00CC5DA4"/>
    <w:rsid w:val="00CC6756"/>
    <w:rsid w:val="00CC7106"/>
    <w:rsid w:val="00CC7394"/>
    <w:rsid w:val="00CC74AD"/>
    <w:rsid w:val="00CC7B45"/>
    <w:rsid w:val="00CC7CB4"/>
    <w:rsid w:val="00CD0993"/>
    <w:rsid w:val="00CD0CDB"/>
    <w:rsid w:val="00CD0E28"/>
    <w:rsid w:val="00CD1188"/>
    <w:rsid w:val="00CD13A6"/>
    <w:rsid w:val="00CD1806"/>
    <w:rsid w:val="00CD1AD3"/>
    <w:rsid w:val="00CD1ADD"/>
    <w:rsid w:val="00CD1DC6"/>
    <w:rsid w:val="00CD1F8E"/>
    <w:rsid w:val="00CD2A65"/>
    <w:rsid w:val="00CD2ED1"/>
    <w:rsid w:val="00CD337B"/>
    <w:rsid w:val="00CD352B"/>
    <w:rsid w:val="00CD35C6"/>
    <w:rsid w:val="00CD38D4"/>
    <w:rsid w:val="00CD3C95"/>
    <w:rsid w:val="00CD40B6"/>
    <w:rsid w:val="00CD4273"/>
    <w:rsid w:val="00CD4349"/>
    <w:rsid w:val="00CD49E1"/>
    <w:rsid w:val="00CD4BBF"/>
    <w:rsid w:val="00CD5195"/>
    <w:rsid w:val="00CD5591"/>
    <w:rsid w:val="00CD59F9"/>
    <w:rsid w:val="00CD5CE6"/>
    <w:rsid w:val="00CD5F7E"/>
    <w:rsid w:val="00CD6110"/>
    <w:rsid w:val="00CD66B4"/>
    <w:rsid w:val="00CD6D7A"/>
    <w:rsid w:val="00CD6F4A"/>
    <w:rsid w:val="00CD6FB8"/>
    <w:rsid w:val="00CD72F0"/>
    <w:rsid w:val="00CD77DD"/>
    <w:rsid w:val="00CD7BF4"/>
    <w:rsid w:val="00CE0110"/>
    <w:rsid w:val="00CE0114"/>
    <w:rsid w:val="00CE0424"/>
    <w:rsid w:val="00CE055B"/>
    <w:rsid w:val="00CE0769"/>
    <w:rsid w:val="00CE080B"/>
    <w:rsid w:val="00CE1123"/>
    <w:rsid w:val="00CE1392"/>
    <w:rsid w:val="00CE1882"/>
    <w:rsid w:val="00CE1BB8"/>
    <w:rsid w:val="00CE1D41"/>
    <w:rsid w:val="00CE2186"/>
    <w:rsid w:val="00CE2796"/>
    <w:rsid w:val="00CE2886"/>
    <w:rsid w:val="00CE292F"/>
    <w:rsid w:val="00CE2F6F"/>
    <w:rsid w:val="00CE2FD7"/>
    <w:rsid w:val="00CE37DA"/>
    <w:rsid w:val="00CE3AB3"/>
    <w:rsid w:val="00CE4736"/>
    <w:rsid w:val="00CE486A"/>
    <w:rsid w:val="00CE4F9E"/>
    <w:rsid w:val="00CE4FD9"/>
    <w:rsid w:val="00CE517D"/>
    <w:rsid w:val="00CE52E1"/>
    <w:rsid w:val="00CE541A"/>
    <w:rsid w:val="00CE5423"/>
    <w:rsid w:val="00CE5648"/>
    <w:rsid w:val="00CE5748"/>
    <w:rsid w:val="00CE5846"/>
    <w:rsid w:val="00CE5D14"/>
    <w:rsid w:val="00CE620D"/>
    <w:rsid w:val="00CE64F7"/>
    <w:rsid w:val="00CE6D2D"/>
    <w:rsid w:val="00CE7172"/>
    <w:rsid w:val="00CE718C"/>
    <w:rsid w:val="00CE71F3"/>
    <w:rsid w:val="00CE7561"/>
    <w:rsid w:val="00CE769C"/>
    <w:rsid w:val="00CE76F8"/>
    <w:rsid w:val="00CE7E86"/>
    <w:rsid w:val="00CF0226"/>
    <w:rsid w:val="00CF0B95"/>
    <w:rsid w:val="00CF1354"/>
    <w:rsid w:val="00CF13CC"/>
    <w:rsid w:val="00CF1B61"/>
    <w:rsid w:val="00CF24CA"/>
    <w:rsid w:val="00CF2A3B"/>
    <w:rsid w:val="00CF2DD3"/>
    <w:rsid w:val="00CF3037"/>
    <w:rsid w:val="00CF3924"/>
    <w:rsid w:val="00CF3B1F"/>
    <w:rsid w:val="00CF3B74"/>
    <w:rsid w:val="00CF3BF6"/>
    <w:rsid w:val="00CF42C5"/>
    <w:rsid w:val="00CF4334"/>
    <w:rsid w:val="00CF4470"/>
    <w:rsid w:val="00CF495B"/>
    <w:rsid w:val="00CF4B89"/>
    <w:rsid w:val="00CF537B"/>
    <w:rsid w:val="00CF550C"/>
    <w:rsid w:val="00CF57BF"/>
    <w:rsid w:val="00CF5B90"/>
    <w:rsid w:val="00CF5D15"/>
    <w:rsid w:val="00CF5F51"/>
    <w:rsid w:val="00CF625B"/>
    <w:rsid w:val="00CF64BE"/>
    <w:rsid w:val="00CF687E"/>
    <w:rsid w:val="00CF7433"/>
    <w:rsid w:val="00CF75DE"/>
    <w:rsid w:val="00CF7692"/>
    <w:rsid w:val="00CF780C"/>
    <w:rsid w:val="00CF7B65"/>
    <w:rsid w:val="00CF7C84"/>
    <w:rsid w:val="00CF7E5C"/>
    <w:rsid w:val="00D00558"/>
    <w:rsid w:val="00D00592"/>
    <w:rsid w:val="00D009BB"/>
    <w:rsid w:val="00D023A1"/>
    <w:rsid w:val="00D02676"/>
    <w:rsid w:val="00D028A9"/>
    <w:rsid w:val="00D02C94"/>
    <w:rsid w:val="00D03033"/>
    <w:rsid w:val="00D03088"/>
    <w:rsid w:val="00D0313C"/>
    <w:rsid w:val="00D0349B"/>
    <w:rsid w:val="00D03B53"/>
    <w:rsid w:val="00D03E88"/>
    <w:rsid w:val="00D04004"/>
    <w:rsid w:val="00D04929"/>
    <w:rsid w:val="00D04CE4"/>
    <w:rsid w:val="00D04F35"/>
    <w:rsid w:val="00D0556E"/>
    <w:rsid w:val="00D0590A"/>
    <w:rsid w:val="00D05D3B"/>
    <w:rsid w:val="00D06021"/>
    <w:rsid w:val="00D0618D"/>
    <w:rsid w:val="00D06731"/>
    <w:rsid w:val="00D0692B"/>
    <w:rsid w:val="00D07741"/>
    <w:rsid w:val="00D077BC"/>
    <w:rsid w:val="00D079A6"/>
    <w:rsid w:val="00D07F40"/>
    <w:rsid w:val="00D10249"/>
    <w:rsid w:val="00D110EF"/>
    <w:rsid w:val="00D11267"/>
    <w:rsid w:val="00D115C3"/>
    <w:rsid w:val="00D1164B"/>
    <w:rsid w:val="00D11707"/>
    <w:rsid w:val="00D11897"/>
    <w:rsid w:val="00D11E73"/>
    <w:rsid w:val="00D126B5"/>
    <w:rsid w:val="00D12736"/>
    <w:rsid w:val="00D12BB1"/>
    <w:rsid w:val="00D12D9F"/>
    <w:rsid w:val="00D13135"/>
    <w:rsid w:val="00D1315D"/>
    <w:rsid w:val="00D131B0"/>
    <w:rsid w:val="00D137BE"/>
    <w:rsid w:val="00D1398E"/>
    <w:rsid w:val="00D13B4F"/>
    <w:rsid w:val="00D13E4E"/>
    <w:rsid w:val="00D13F25"/>
    <w:rsid w:val="00D1452A"/>
    <w:rsid w:val="00D14E67"/>
    <w:rsid w:val="00D15B3E"/>
    <w:rsid w:val="00D1624A"/>
    <w:rsid w:val="00D16508"/>
    <w:rsid w:val="00D16811"/>
    <w:rsid w:val="00D16ED2"/>
    <w:rsid w:val="00D16F0F"/>
    <w:rsid w:val="00D16F7D"/>
    <w:rsid w:val="00D17357"/>
    <w:rsid w:val="00D175FB"/>
    <w:rsid w:val="00D17989"/>
    <w:rsid w:val="00D17CDB"/>
    <w:rsid w:val="00D20885"/>
    <w:rsid w:val="00D20B96"/>
    <w:rsid w:val="00D20E8D"/>
    <w:rsid w:val="00D20F21"/>
    <w:rsid w:val="00D20F85"/>
    <w:rsid w:val="00D214D1"/>
    <w:rsid w:val="00D217E9"/>
    <w:rsid w:val="00D21B7E"/>
    <w:rsid w:val="00D21F58"/>
    <w:rsid w:val="00D22217"/>
    <w:rsid w:val="00D22662"/>
    <w:rsid w:val="00D22725"/>
    <w:rsid w:val="00D2285E"/>
    <w:rsid w:val="00D22BA5"/>
    <w:rsid w:val="00D234DA"/>
    <w:rsid w:val="00D236F8"/>
    <w:rsid w:val="00D239A7"/>
    <w:rsid w:val="00D23CC9"/>
    <w:rsid w:val="00D23F47"/>
    <w:rsid w:val="00D24B45"/>
    <w:rsid w:val="00D24F7D"/>
    <w:rsid w:val="00D252C8"/>
    <w:rsid w:val="00D25305"/>
    <w:rsid w:val="00D2535E"/>
    <w:rsid w:val="00D253B0"/>
    <w:rsid w:val="00D2556A"/>
    <w:rsid w:val="00D25BA2"/>
    <w:rsid w:val="00D25FE6"/>
    <w:rsid w:val="00D2681B"/>
    <w:rsid w:val="00D272CC"/>
    <w:rsid w:val="00D27662"/>
    <w:rsid w:val="00D277BA"/>
    <w:rsid w:val="00D3028C"/>
    <w:rsid w:val="00D30443"/>
    <w:rsid w:val="00D30BCE"/>
    <w:rsid w:val="00D30D12"/>
    <w:rsid w:val="00D30EE8"/>
    <w:rsid w:val="00D31569"/>
    <w:rsid w:val="00D31B54"/>
    <w:rsid w:val="00D33431"/>
    <w:rsid w:val="00D342AC"/>
    <w:rsid w:val="00D34CC9"/>
    <w:rsid w:val="00D355AC"/>
    <w:rsid w:val="00D355E4"/>
    <w:rsid w:val="00D3589A"/>
    <w:rsid w:val="00D35918"/>
    <w:rsid w:val="00D35A44"/>
    <w:rsid w:val="00D35BD3"/>
    <w:rsid w:val="00D35E00"/>
    <w:rsid w:val="00D35E1C"/>
    <w:rsid w:val="00D362E2"/>
    <w:rsid w:val="00D368CA"/>
    <w:rsid w:val="00D36B1D"/>
    <w:rsid w:val="00D36E16"/>
    <w:rsid w:val="00D36E71"/>
    <w:rsid w:val="00D36F64"/>
    <w:rsid w:val="00D37979"/>
    <w:rsid w:val="00D37982"/>
    <w:rsid w:val="00D37D87"/>
    <w:rsid w:val="00D40246"/>
    <w:rsid w:val="00D40B33"/>
    <w:rsid w:val="00D411E1"/>
    <w:rsid w:val="00D412F0"/>
    <w:rsid w:val="00D41564"/>
    <w:rsid w:val="00D41F98"/>
    <w:rsid w:val="00D4208D"/>
    <w:rsid w:val="00D42C0A"/>
    <w:rsid w:val="00D43140"/>
    <w:rsid w:val="00D4318F"/>
    <w:rsid w:val="00D431FD"/>
    <w:rsid w:val="00D438BF"/>
    <w:rsid w:val="00D43A96"/>
    <w:rsid w:val="00D43FBA"/>
    <w:rsid w:val="00D44048"/>
    <w:rsid w:val="00D440F8"/>
    <w:rsid w:val="00D4418C"/>
    <w:rsid w:val="00D444B8"/>
    <w:rsid w:val="00D44557"/>
    <w:rsid w:val="00D4488F"/>
    <w:rsid w:val="00D451FF"/>
    <w:rsid w:val="00D45537"/>
    <w:rsid w:val="00D465BA"/>
    <w:rsid w:val="00D469F9"/>
    <w:rsid w:val="00D46CC9"/>
    <w:rsid w:val="00D46E43"/>
    <w:rsid w:val="00D47102"/>
    <w:rsid w:val="00D4769D"/>
    <w:rsid w:val="00D47779"/>
    <w:rsid w:val="00D47FEB"/>
    <w:rsid w:val="00D500E5"/>
    <w:rsid w:val="00D507DF"/>
    <w:rsid w:val="00D50848"/>
    <w:rsid w:val="00D50BD0"/>
    <w:rsid w:val="00D5122B"/>
    <w:rsid w:val="00D51E4F"/>
    <w:rsid w:val="00D523D5"/>
    <w:rsid w:val="00D524E2"/>
    <w:rsid w:val="00D531FE"/>
    <w:rsid w:val="00D53AD7"/>
    <w:rsid w:val="00D540B0"/>
    <w:rsid w:val="00D54341"/>
    <w:rsid w:val="00D546FF"/>
    <w:rsid w:val="00D54B80"/>
    <w:rsid w:val="00D54E53"/>
    <w:rsid w:val="00D5531F"/>
    <w:rsid w:val="00D55326"/>
    <w:rsid w:val="00D5547C"/>
    <w:rsid w:val="00D55511"/>
    <w:rsid w:val="00D5587E"/>
    <w:rsid w:val="00D55A1E"/>
    <w:rsid w:val="00D55AD5"/>
    <w:rsid w:val="00D56172"/>
    <w:rsid w:val="00D561B6"/>
    <w:rsid w:val="00D56230"/>
    <w:rsid w:val="00D56359"/>
    <w:rsid w:val="00D563C2"/>
    <w:rsid w:val="00D563EF"/>
    <w:rsid w:val="00D56922"/>
    <w:rsid w:val="00D56D30"/>
    <w:rsid w:val="00D56E8F"/>
    <w:rsid w:val="00D56F21"/>
    <w:rsid w:val="00D5749B"/>
    <w:rsid w:val="00D576CA"/>
    <w:rsid w:val="00D57C91"/>
    <w:rsid w:val="00D57E3A"/>
    <w:rsid w:val="00D60354"/>
    <w:rsid w:val="00D604AE"/>
    <w:rsid w:val="00D60EFA"/>
    <w:rsid w:val="00D60FAD"/>
    <w:rsid w:val="00D61249"/>
    <w:rsid w:val="00D61306"/>
    <w:rsid w:val="00D61AF5"/>
    <w:rsid w:val="00D61DAB"/>
    <w:rsid w:val="00D62552"/>
    <w:rsid w:val="00D627B0"/>
    <w:rsid w:val="00D62B98"/>
    <w:rsid w:val="00D6356E"/>
    <w:rsid w:val="00D63BC6"/>
    <w:rsid w:val="00D64313"/>
    <w:rsid w:val="00D64386"/>
    <w:rsid w:val="00D6457A"/>
    <w:rsid w:val="00D64679"/>
    <w:rsid w:val="00D646C2"/>
    <w:rsid w:val="00D64D4E"/>
    <w:rsid w:val="00D652B5"/>
    <w:rsid w:val="00D656BA"/>
    <w:rsid w:val="00D65CCC"/>
    <w:rsid w:val="00D65D90"/>
    <w:rsid w:val="00D65E1F"/>
    <w:rsid w:val="00D65E4C"/>
    <w:rsid w:val="00D66043"/>
    <w:rsid w:val="00D66155"/>
    <w:rsid w:val="00D66276"/>
    <w:rsid w:val="00D66316"/>
    <w:rsid w:val="00D66408"/>
    <w:rsid w:val="00D66EDB"/>
    <w:rsid w:val="00D708B0"/>
    <w:rsid w:val="00D70C00"/>
    <w:rsid w:val="00D71295"/>
    <w:rsid w:val="00D71E62"/>
    <w:rsid w:val="00D72148"/>
    <w:rsid w:val="00D7237D"/>
    <w:rsid w:val="00D7284A"/>
    <w:rsid w:val="00D730C4"/>
    <w:rsid w:val="00D73186"/>
    <w:rsid w:val="00D73694"/>
    <w:rsid w:val="00D73870"/>
    <w:rsid w:val="00D73EA1"/>
    <w:rsid w:val="00D74586"/>
    <w:rsid w:val="00D7486C"/>
    <w:rsid w:val="00D75612"/>
    <w:rsid w:val="00D75C1D"/>
    <w:rsid w:val="00D762E3"/>
    <w:rsid w:val="00D764F3"/>
    <w:rsid w:val="00D76626"/>
    <w:rsid w:val="00D76D44"/>
    <w:rsid w:val="00D76DDA"/>
    <w:rsid w:val="00D76E10"/>
    <w:rsid w:val="00D77114"/>
    <w:rsid w:val="00D77B1D"/>
    <w:rsid w:val="00D77B81"/>
    <w:rsid w:val="00D77DB0"/>
    <w:rsid w:val="00D8003D"/>
    <w:rsid w:val="00D8021F"/>
    <w:rsid w:val="00D80383"/>
    <w:rsid w:val="00D8045A"/>
    <w:rsid w:val="00D80758"/>
    <w:rsid w:val="00D80783"/>
    <w:rsid w:val="00D80A1A"/>
    <w:rsid w:val="00D80BEE"/>
    <w:rsid w:val="00D8118B"/>
    <w:rsid w:val="00D81DA7"/>
    <w:rsid w:val="00D82048"/>
    <w:rsid w:val="00D82352"/>
    <w:rsid w:val="00D823C6"/>
    <w:rsid w:val="00D828D5"/>
    <w:rsid w:val="00D8327F"/>
    <w:rsid w:val="00D8376A"/>
    <w:rsid w:val="00D837DB"/>
    <w:rsid w:val="00D83AD8"/>
    <w:rsid w:val="00D84737"/>
    <w:rsid w:val="00D84DB7"/>
    <w:rsid w:val="00D85098"/>
    <w:rsid w:val="00D85E92"/>
    <w:rsid w:val="00D861EB"/>
    <w:rsid w:val="00D8651D"/>
    <w:rsid w:val="00D86575"/>
    <w:rsid w:val="00D86723"/>
    <w:rsid w:val="00D86AC4"/>
    <w:rsid w:val="00D86CA3"/>
    <w:rsid w:val="00D87119"/>
    <w:rsid w:val="00D871CE"/>
    <w:rsid w:val="00D876C2"/>
    <w:rsid w:val="00D87921"/>
    <w:rsid w:val="00D87A25"/>
    <w:rsid w:val="00D90082"/>
    <w:rsid w:val="00D901AF"/>
    <w:rsid w:val="00D90362"/>
    <w:rsid w:val="00D90539"/>
    <w:rsid w:val="00D9063A"/>
    <w:rsid w:val="00D90875"/>
    <w:rsid w:val="00D908FE"/>
    <w:rsid w:val="00D91758"/>
    <w:rsid w:val="00D9196D"/>
    <w:rsid w:val="00D91ADD"/>
    <w:rsid w:val="00D922E0"/>
    <w:rsid w:val="00D92519"/>
    <w:rsid w:val="00D92545"/>
    <w:rsid w:val="00D925F2"/>
    <w:rsid w:val="00D92982"/>
    <w:rsid w:val="00D92FA0"/>
    <w:rsid w:val="00D935D7"/>
    <w:rsid w:val="00D93C2E"/>
    <w:rsid w:val="00D93FFC"/>
    <w:rsid w:val="00D945D2"/>
    <w:rsid w:val="00D95784"/>
    <w:rsid w:val="00D9583A"/>
    <w:rsid w:val="00D95D88"/>
    <w:rsid w:val="00D960F0"/>
    <w:rsid w:val="00D96383"/>
    <w:rsid w:val="00D96482"/>
    <w:rsid w:val="00D968BD"/>
    <w:rsid w:val="00D96ACC"/>
    <w:rsid w:val="00D96F62"/>
    <w:rsid w:val="00D97C1F"/>
    <w:rsid w:val="00DA0043"/>
    <w:rsid w:val="00DA146F"/>
    <w:rsid w:val="00DA15F3"/>
    <w:rsid w:val="00DA2268"/>
    <w:rsid w:val="00DA2280"/>
    <w:rsid w:val="00DA274A"/>
    <w:rsid w:val="00DA28D8"/>
    <w:rsid w:val="00DA29E1"/>
    <w:rsid w:val="00DA2BDB"/>
    <w:rsid w:val="00DA305E"/>
    <w:rsid w:val="00DA31EE"/>
    <w:rsid w:val="00DA3390"/>
    <w:rsid w:val="00DA3CA6"/>
    <w:rsid w:val="00DA451E"/>
    <w:rsid w:val="00DA4A72"/>
    <w:rsid w:val="00DA4D0A"/>
    <w:rsid w:val="00DA4DC3"/>
    <w:rsid w:val="00DA4FD4"/>
    <w:rsid w:val="00DA53C5"/>
    <w:rsid w:val="00DA53E7"/>
    <w:rsid w:val="00DA5417"/>
    <w:rsid w:val="00DA5431"/>
    <w:rsid w:val="00DA5515"/>
    <w:rsid w:val="00DA56E8"/>
    <w:rsid w:val="00DA57B8"/>
    <w:rsid w:val="00DA58A1"/>
    <w:rsid w:val="00DA5BC0"/>
    <w:rsid w:val="00DA5EB5"/>
    <w:rsid w:val="00DA7467"/>
    <w:rsid w:val="00DA7A28"/>
    <w:rsid w:val="00DA7AE5"/>
    <w:rsid w:val="00DA7BE3"/>
    <w:rsid w:val="00DB04CB"/>
    <w:rsid w:val="00DB081B"/>
    <w:rsid w:val="00DB09F6"/>
    <w:rsid w:val="00DB0A9F"/>
    <w:rsid w:val="00DB130C"/>
    <w:rsid w:val="00DB1C86"/>
    <w:rsid w:val="00DB2027"/>
    <w:rsid w:val="00DB2189"/>
    <w:rsid w:val="00DB231A"/>
    <w:rsid w:val="00DB2371"/>
    <w:rsid w:val="00DB24B9"/>
    <w:rsid w:val="00DB2E6C"/>
    <w:rsid w:val="00DB2ECC"/>
    <w:rsid w:val="00DB2FD5"/>
    <w:rsid w:val="00DB377D"/>
    <w:rsid w:val="00DB3BDE"/>
    <w:rsid w:val="00DB400E"/>
    <w:rsid w:val="00DB4095"/>
    <w:rsid w:val="00DB4106"/>
    <w:rsid w:val="00DB440D"/>
    <w:rsid w:val="00DB45C1"/>
    <w:rsid w:val="00DB4B73"/>
    <w:rsid w:val="00DB5313"/>
    <w:rsid w:val="00DB5549"/>
    <w:rsid w:val="00DB5598"/>
    <w:rsid w:val="00DB5CEF"/>
    <w:rsid w:val="00DB6171"/>
    <w:rsid w:val="00DB61BF"/>
    <w:rsid w:val="00DB65DD"/>
    <w:rsid w:val="00DB69F4"/>
    <w:rsid w:val="00DB6BF0"/>
    <w:rsid w:val="00DB6C68"/>
    <w:rsid w:val="00DB707A"/>
    <w:rsid w:val="00DB7425"/>
    <w:rsid w:val="00DB79D9"/>
    <w:rsid w:val="00DB7AF3"/>
    <w:rsid w:val="00DB7E35"/>
    <w:rsid w:val="00DC0301"/>
    <w:rsid w:val="00DC0A61"/>
    <w:rsid w:val="00DC0BBA"/>
    <w:rsid w:val="00DC0CB4"/>
    <w:rsid w:val="00DC17F4"/>
    <w:rsid w:val="00DC1918"/>
    <w:rsid w:val="00DC1ABF"/>
    <w:rsid w:val="00DC1B23"/>
    <w:rsid w:val="00DC24F6"/>
    <w:rsid w:val="00DC2677"/>
    <w:rsid w:val="00DC2704"/>
    <w:rsid w:val="00DC2875"/>
    <w:rsid w:val="00DC2D36"/>
    <w:rsid w:val="00DC2D7A"/>
    <w:rsid w:val="00DC2FEB"/>
    <w:rsid w:val="00DC313E"/>
    <w:rsid w:val="00DC3779"/>
    <w:rsid w:val="00DC3B9F"/>
    <w:rsid w:val="00DC3F6F"/>
    <w:rsid w:val="00DC42D3"/>
    <w:rsid w:val="00DC435F"/>
    <w:rsid w:val="00DC53EF"/>
    <w:rsid w:val="00DC55F9"/>
    <w:rsid w:val="00DC56D7"/>
    <w:rsid w:val="00DC57AC"/>
    <w:rsid w:val="00DC6CF7"/>
    <w:rsid w:val="00DC6FA4"/>
    <w:rsid w:val="00DC70F7"/>
    <w:rsid w:val="00DC76F5"/>
    <w:rsid w:val="00DC7704"/>
    <w:rsid w:val="00DC7886"/>
    <w:rsid w:val="00DC7A90"/>
    <w:rsid w:val="00DC7D00"/>
    <w:rsid w:val="00DC7D9C"/>
    <w:rsid w:val="00DD06F4"/>
    <w:rsid w:val="00DD0BB7"/>
    <w:rsid w:val="00DD0DCB"/>
    <w:rsid w:val="00DD1350"/>
    <w:rsid w:val="00DD168C"/>
    <w:rsid w:val="00DD1BED"/>
    <w:rsid w:val="00DD21A5"/>
    <w:rsid w:val="00DD220D"/>
    <w:rsid w:val="00DD312D"/>
    <w:rsid w:val="00DD3404"/>
    <w:rsid w:val="00DD3418"/>
    <w:rsid w:val="00DD34AA"/>
    <w:rsid w:val="00DD3CAC"/>
    <w:rsid w:val="00DD4483"/>
    <w:rsid w:val="00DD49CC"/>
    <w:rsid w:val="00DD49CF"/>
    <w:rsid w:val="00DD4B96"/>
    <w:rsid w:val="00DD59D1"/>
    <w:rsid w:val="00DD6466"/>
    <w:rsid w:val="00DD6ACD"/>
    <w:rsid w:val="00DD70A1"/>
    <w:rsid w:val="00DD721B"/>
    <w:rsid w:val="00DD73D4"/>
    <w:rsid w:val="00DD7ABC"/>
    <w:rsid w:val="00DD7AD7"/>
    <w:rsid w:val="00DD7EBB"/>
    <w:rsid w:val="00DE0018"/>
    <w:rsid w:val="00DE015F"/>
    <w:rsid w:val="00DE04F3"/>
    <w:rsid w:val="00DE1080"/>
    <w:rsid w:val="00DE133C"/>
    <w:rsid w:val="00DE173B"/>
    <w:rsid w:val="00DE18F7"/>
    <w:rsid w:val="00DE22EB"/>
    <w:rsid w:val="00DE2BA5"/>
    <w:rsid w:val="00DE31DB"/>
    <w:rsid w:val="00DE3C0A"/>
    <w:rsid w:val="00DE3D23"/>
    <w:rsid w:val="00DE4C17"/>
    <w:rsid w:val="00DE4C32"/>
    <w:rsid w:val="00DE54CB"/>
    <w:rsid w:val="00DE551E"/>
    <w:rsid w:val="00DE55E3"/>
    <w:rsid w:val="00DE5608"/>
    <w:rsid w:val="00DE57A1"/>
    <w:rsid w:val="00DE58D0"/>
    <w:rsid w:val="00DE5B4B"/>
    <w:rsid w:val="00DE603F"/>
    <w:rsid w:val="00DE6192"/>
    <w:rsid w:val="00DE654F"/>
    <w:rsid w:val="00DE68D1"/>
    <w:rsid w:val="00DE6D24"/>
    <w:rsid w:val="00DE6EFA"/>
    <w:rsid w:val="00DE7501"/>
    <w:rsid w:val="00DE7781"/>
    <w:rsid w:val="00DE7803"/>
    <w:rsid w:val="00DE7A32"/>
    <w:rsid w:val="00DF0A97"/>
    <w:rsid w:val="00DF0B6E"/>
    <w:rsid w:val="00DF1226"/>
    <w:rsid w:val="00DF13F4"/>
    <w:rsid w:val="00DF15E0"/>
    <w:rsid w:val="00DF1744"/>
    <w:rsid w:val="00DF187A"/>
    <w:rsid w:val="00DF1B98"/>
    <w:rsid w:val="00DF342A"/>
    <w:rsid w:val="00DF37A0"/>
    <w:rsid w:val="00DF39C8"/>
    <w:rsid w:val="00DF3D72"/>
    <w:rsid w:val="00DF4110"/>
    <w:rsid w:val="00DF4324"/>
    <w:rsid w:val="00DF4434"/>
    <w:rsid w:val="00DF49CA"/>
    <w:rsid w:val="00DF5192"/>
    <w:rsid w:val="00DF51B0"/>
    <w:rsid w:val="00DF599A"/>
    <w:rsid w:val="00DF5A98"/>
    <w:rsid w:val="00DF5AEF"/>
    <w:rsid w:val="00DF5C5D"/>
    <w:rsid w:val="00DF5EF3"/>
    <w:rsid w:val="00DF5F55"/>
    <w:rsid w:val="00DF61AD"/>
    <w:rsid w:val="00DF6580"/>
    <w:rsid w:val="00DF6858"/>
    <w:rsid w:val="00DF6EB9"/>
    <w:rsid w:val="00DF74D4"/>
    <w:rsid w:val="00DF77D9"/>
    <w:rsid w:val="00DF7A4D"/>
    <w:rsid w:val="00DF7D9E"/>
    <w:rsid w:val="00E001E1"/>
    <w:rsid w:val="00E00344"/>
    <w:rsid w:val="00E005BF"/>
    <w:rsid w:val="00E00787"/>
    <w:rsid w:val="00E00B26"/>
    <w:rsid w:val="00E00FB5"/>
    <w:rsid w:val="00E012BC"/>
    <w:rsid w:val="00E01338"/>
    <w:rsid w:val="00E01751"/>
    <w:rsid w:val="00E01CA5"/>
    <w:rsid w:val="00E02089"/>
    <w:rsid w:val="00E023B0"/>
    <w:rsid w:val="00E028C9"/>
    <w:rsid w:val="00E02A9D"/>
    <w:rsid w:val="00E02B0E"/>
    <w:rsid w:val="00E02FA3"/>
    <w:rsid w:val="00E03C44"/>
    <w:rsid w:val="00E04086"/>
    <w:rsid w:val="00E0414A"/>
    <w:rsid w:val="00E044F0"/>
    <w:rsid w:val="00E04591"/>
    <w:rsid w:val="00E04B73"/>
    <w:rsid w:val="00E04D66"/>
    <w:rsid w:val="00E04D7D"/>
    <w:rsid w:val="00E04E6C"/>
    <w:rsid w:val="00E05310"/>
    <w:rsid w:val="00E053AE"/>
    <w:rsid w:val="00E054D2"/>
    <w:rsid w:val="00E058B6"/>
    <w:rsid w:val="00E05D69"/>
    <w:rsid w:val="00E06010"/>
    <w:rsid w:val="00E065B4"/>
    <w:rsid w:val="00E06AB2"/>
    <w:rsid w:val="00E07355"/>
    <w:rsid w:val="00E0738C"/>
    <w:rsid w:val="00E0748B"/>
    <w:rsid w:val="00E0752A"/>
    <w:rsid w:val="00E07557"/>
    <w:rsid w:val="00E07589"/>
    <w:rsid w:val="00E07FA7"/>
    <w:rsid w:val="00E10994"/>
    <w:rsid w:val="00E110E7"/>
    <w:rsid w:val="00E115D0"/>
    <w:rsid w:val="00E11B20"/>
    <w:rsid w:val="00E11F7B"/>
    <w:rsid w:val="00E12275"/>
    <w:rsid w:val="00E12C5A"/>
    <w:rsid w:val="00E12E3B"/>
    <w:rsid w:val="00E13B19"/>
    <w:rsid w:val="00E13B7F"/>
    <w:rsid w:val="00E13BBE"/>
    <w:rsid w:val="00E13E5A"/>
    <w:rsid w:val="00E14ABA"/>
    <w:rsid w:val="00E14D09"/>
    <w:rsid w:val="00E14E46"/>
    <w:rsid w:val="00E14EA0"/>
    <w:rsid w:val="00E15064"/>
    <w:rsid w:val="00E15278"/>
    <w:rsid w:val="00E15294"/>
    <w:rsid w:val="00E15B03"/>
    <w:rsid w:val="00E15DB9"/>
    <w:rsid w:val="00E160A4"/>
    <w:rsid w:val="00E16531"/>
    <w:rsid w:val="00E16C4D"/>
    <w:rsid w:val="00E16DFC"/>
    <w:rsid w:val="00E16F55"/>
    <w:rsid w:val="00E1710C"/>
    <w:rsid w:val="00E17A62"/>
    <w:rsid w:val="00E17C53"/>
    <w:rsid w:val="00E17FA2"/>
    <w:rsid w:val="00E2019A"/>
    <w:rsid w:val="00E20C8C"/>
    <w:rsid w:val="00E20FAC"/>
    <w:rsid w:val="00E2156F"/>
    <w:rsid w:val="00E215F0"/>
    <w:rsid w:val="00E21842"/>
    <w:rsid w:val="00E21AD7"/>
    <w:rsid w:val="00E21C34"/>
    <w:rsid w:val="00E21EF6"/>
    <w:rsid w:val="00E22330"/>
    <w:rsid w:val="00E225ED"/>
    <w:rsid w:val="00E22682"/>
    <w:rsid w:val="00E22A54"/>
    <w:rsid w:val="00E22E85"/>
    <w:rsid w:val="00E2366A"/>
    <w:rsid w:val="00E237EA"/>
    <w:rsid w:val="00E23843"/>
    <w:rsid w:val="00E23A7F"/>
    <w:rsid w:val="00E23B51"/>
    <w:rsid w:val="00E23FB1"/>
    <w:rsid w:val="00E240A8"/>
    <w:rsid w:val="00E241A7"/>
    <w:rsid w:val="00E2435D"/>
    <w:rsid w:val="00E24C5F"/>
    <w:rsid w:val="00E24DE2"/>
    <w:rsid w:val="00E24EB1"/>
    <w:rsid w:val="00E254D6"/>
    <w:rsid w:val="00E25CDD"/>
    <w:rsid w:val="00E25FE6"/>
    <w:rsid w:val="00E2621B"/>
    <w:rsid w:val="00E265ED"/>
    <w:rsid w:val="00E2732C"/>
    <w:rsid w:val="00E27846"/>
    <w:rsid w:val="00E27E34"/>
    <w:rsid w:val="00E27FC7"/>
    <w:rsid w:val="00E3082E"/>
    <w:rsid w:val="00E30B5A"/>
    <w:rsid w:val="00E3123D"/>
    <w:rsid w:val="00E312AF"/>
    <w:rsid w:val="00E31461"/>
    <w:rsid w:val="00E31487"/>
    <w:rsid w:val="00E314BD"/>
    <w:rsid w:val="00E314DD"/>
    <w:rsid w:val="00E31A3F"/>
    <w:rsid w:val="00E31B8A"/>
    <w:rsid w:val="00E31D43"/>
    <w:rsid w:val="00E31D6C"/>
    <w:rsid w:val="00E32608"/>
    <w:rsid w:val="00E33305"/>
    <w:rsid w:val="00E33B35"/>
    <w:rsid w:val="00E33F6A"/>
    <w:rsid w:val="00E34188"/>
    <w:rsid w:val="00E34388"/>
    <w:rsid w:val="00E34752"/>
    <w:rsid w:val="00E3489B"/>
    <w:rsid w:val="00E34B6E"/>
    <w:rsid w:val="00E35053"/>
    <w:rsid w:val="00E351CE"/>
    <w:rsid w:val="00E3548E"/>
    <w:rsid w:val="00E354BF"/>
    <w:rsid w:val="00E35559"/>
    <w:rsid w:val="00E355D4"/>
    <w:rsid w:val="00E365AF"/>
    <w:rsid w:val="00E36D66"/>
    <w:rsid w:val="00E3723A"/>
    <w:rsid w:val="00E37860"/>
    <w:rsid w:val="00E400CE"/>
    <w:rsid w:val="00E4023A"/>
    <w:rsid w:val="00E408A5"/>
    <w:rsid w:val="00E408C8"/>
    <w:rsid w:val="00E40A93"/>
    <w:rsid w:val="00E415D5"/>
    <w:rsid w:val="00E4181E"/>
    <w:rsid w:val="00E41EDC"/>
    <w:rsid w:val="00E421BD"/>
    <w:rsid w:val="00E42A65"/>
    <w:rsid w:val="00E42B11"/>
    <w:rsid w:val="00E42C41"/>
    <w:rsid w:val="00E4329D"/>
    <w:rsid w:val="00E43DEB"/>
    <w:rsid w:val="00E43E25"/>
    <w:rsid w:val="00E443E1"/>
    <w:rsid w:val="00E44614"/>
    <w:rsid w:val="00E446F1"/>
    <w:rsid w:val="00E4493B"/>
    <w:rsid w:val="00E449EF"/>
    <w:rsid w:val="00E44F50"/>
    <w:rsid w:val="00E4510A"/>
    <w:rsid w:val="00E451AB"/>
    <w:rsid w:val="00E458AE"/>
    <w:rsid w:val="00E45AE7"/>
    <w:rsid w:val="00E45E5D"/>
    <w:rsid w:val="00E46886"/>
    <w:rsid w:val="00E469C6"/>
    <w:rsid w:val="00E46F81"/>
    <w:rsid w:val="00E47AEF"/>
    <w:rsid w:val="00E47F40"/>
    <w:rsid w:val="00E5003F"/>
    <w:rsid w:val="00E504CD"/>
    <w:rsid w:val="00E50589"/>
    <w:rsid w:val="00E509A3"/>
    <w:rsid w:val="00E51C98"/>
    <w:rsid w:val="00E51CE6"/>
    <w:rsid w:val="00E51E4A"/>
    <w:rsid w:val="00E52D34"/>
    <w:rsid w:val="00E52DA4"/>
    <w:rsid w:val="00E533AF"/>
    <w:rsid w:val="00E533C6"/>
    <w:rsid w:val="00E53B75"/>
    <w:rsid w:val="00E54084"/>
    <w:rsid w:val="00E546C2"/>
    <w:rsid w:val="00E547BE"/>
    <w:rsid w:val="00E54912"/>
    <w:rsid w:val="00E54C98"/>
    <w:rsid w:val="00E54E3B"/>
    <w:rsid w:val="00E54F4C"/>
    <w:rsid w:val="00E55B88"/>
    <w:rsid w:val="00E55D2F"/>
    <w:rsid w:val="00E56A13"/>
    <w:rsid w:val="00E56D92"/>
    <w:rsid w:val="00E56DE4"/>
    <w:rsid w:val="00E56EA4"/>
    <w:rsid w:val="00E57565"/>
    <w:rsid w:val="00E57809"/>
    <w:rsid w:val="00E57F11"/>
    <w:rsid w:val="00E60693"/>
    <w:rsid w:val="00E611D3"/>
    <w:rsid w:val="00E618F4"/>
    <w:rsid w:val="00E62A3D"/>
    <w:rsid w:val="00E62CDB"/>
    <w:rsid w:val="00E631DF"/>
    <w:rsid w:val="00E63838"/>
    <w:rsid w:val="00E63E50"/>
    <w:rsid w:val="00E64434"/>
    <w:rsid w:val="00E64A54"/>
    <w:rsid w:val="00E64D2C"/>
    <w:rsid w:val="00E6529F"/>
    <w:rsid w:val="00E6558E"/>
    <w:rsid w:val="00E6585D"/>
    <w:rsid w:val="00E65D38"/>
    <w:rsid w:val="00E66119"/>
    <w:rsid w:val="00E6639F"/>
    <w:rsid w:val="00E66613"/>
    <w:rsid w:val="00E666A6"/>
    <w:rsid w:val="00E6681C"/>
    <w:rsid w:val="00E66874"/>
    <w:rsid w:val="00E668F8"/>
    <w:rsid w:val="00E669AB"/>
    <w:rsid w:val="00E66AA2"/>
    <w:rsid w:val="00E66B3B"/>
    <w:rsid w:val="00E66B5E"/>
    <w:rsid w:val="00E66C6A"/>
    <w:rsid w:val="00E67735"/>
    <w:rsid w:val="00E677B3"/>
    <w:rsid w:val="00E6783E"/>
    <w:rsid w:val="00E67C51"/>
    <w:rsid w:val="00E703A2"/>
    <w:rsid w:val="00E70EA0"/>
    <w:rsid w:val="00E71062"/>
    <w:rsid w:val="00E7121F"/>
    <w:rsid w:val="00E7127D"/>
    <w:rsid w:val="00E724C1"/>
    <w:rsid w:val="00E72BA6"/>
    <w:rsid w:val="00E72EFC"/>
    <w:rsid w:val="00E73060"/>
    <w:rsid w:val="00E7385F"/>
    <w:rsid w:val="00E73CA5"/>
    <w:rsid w:val="00E73E09"/>
    <w:rsid w:val="00E73EF1"/>
    <w:rsid w:val="00E73F44"/>
    <w:rsid w:val="00E74067"/>
    <w:rsid w:val="00E740CC"/>
    <w:rsid w:val="00E741FA"/>
    <w:rsid w:val="00E74944"/>
    <w:rsid w:val="00E74C37"/>
    <w:rsid w:val="00E758EC"/>
    <w:rsid w:val="00E76261"/>
    <w:rsid w:val="00E7690F"/>
    <w:rsid w:val="00E76FD7"/>
    <w:rsid w:val="00E7716E"/>
    <w:rsid w:val="00E77677"/>
    <w:rsid w:val="00E77A81"/>
    <w:rsid w:val="00E77F6C"/>
    <w:rsid w:val="00E800C7"/>
    <w:rsid w:val="00E803EB"/>
    <w:rsid w:val="00E8097B"/>
    <w:rsid w:val="00E809BE"/>
    <w:rsid w:val="00E80D6C"/>
    <w:rsid w:val="00E80FCC"/>
    <w:rsid w:val="00E8109F"/>
    <w:rsid w:val="00E811F9"/>
    <w:rsid w:val="00E815A3"/>
    <w:rsid w:val="00E8234C"/>
    <w:rsid w:val="00E82431"/>
    <w:rsid w:val="00E83335"/>
    <w:rsid w:val="00E83759"/>
    <w:rsid w:val="00E83AA9"/>
    <w:rsid w:val="00E83B15"/>
    <w:rsid w:val="00E84589"/>
    <w:rsid w:val="00E84A17"/>
    <w:rsid w:val="00E85547"/>
    <w:rsid w:val="00E85928"/>
    <w:rsid w:val="00E85E42"/>
    <w:rsid w:val="00E860BB"/>
    <w:rsid w:val="00E86549"/>
    <w:rsid w:val="00E8654B"/>
    <w:rsid w:val="00E86956"/>
    <w:rsid w:val="00E86F9F"/>
    <w:rsid w:val="00E8729A"/>
    <w:rsid w:val="00E8753F"/>
    <w:rsid w:val="00E8776D"/>
    <w:rsid w:val="00E87822"/>
    <w:rsid w:val="00E87847"/>
    <w:rsid w:val="00E8788B"/>
    <w:rsid w:val="00E87D73"/>
    <w:rsid w:val="00E87FFC"/>
    <w:rsid w:val="00E90151"/>
    <w:rsid w:val="00E90395"/>
    <w:rsid w:val="00E90418"/>
    <w:rsid w:val="00E906DB"/>
    <w:rsid w:val="00E90758"/>
    <w:rsid w:val="00E908A4"/>
    <w:rsid w:val="00E90B6C"/>
    <w:rsid w:val="00E90E49"/>
    <w:rsid w:val="00E90E8B"/>
    <w:rsid w:val="00E91034"/>
    <w:rsid w:val="00E9123B"/>
    <w:rsid w:val="00E917F9"/>
    <w:rsid w:val="00E9193C"/>
    <w:rsid w:val="00E9194B"/>
    <w:rsid w:val="00E91A95"/>
    <w:rsid w:val="00E91D9B"/>
    <w:rsid w:val="00E927C9"/>
    <w:rsid w:val="00E9291C"/>
    <w:rsid w:val="00E92BC6"/>
    <w:rsid w:val="00E92BE8"/>
    <w:rsid w:val="00E938F1"/>
    <w:rsid w:val="00E93D29"/>
    <w:rsid w:val="00E93E64"/>
    <w:rsid w:val="00E93FFE"/>
    <w:rsid w:val="00E94452"/>
    <w:rsid w:val="00E947ED"/>
    <w:rsid w:val="00E94A89"/>
    <w:rsid w:val="00E94F51"/>
    <w:rsid w:val="00E94F8A"/>
    <w:rsid w:val="00E9509F"/>
    <w:rsid w:val="00E950E7"/>
    <w:rsid w:val="00E95449"/>
    <w:rsid w:val="00E95AA0"/>
    <w:rsid w:val="00E95BB2"/>
    <w:rsid w:val="00E9670F"/>
    <w:rsid w:val="00E967E8"/>
    <w:rsid w:val="00E96847"/>
    <w:rsid w:val="00E96A65"/>
    <w:rsid w:val="00E97783"/>
    <w:rsid w:val="00E97ACB"/>
    <w:rsid w:val="00EA01D4"/>
    <w:rsid w:val="00EA03CD"/>
    <w:rsid w:val="00EA04BC"/>
    <w:rsid w:val="00EA0537"/>
    <w:rsid w:val="00EA118D"/>
    <w:rsid w:val="00EA136A"/>
    <w:rsid w:val="00EA15AD"/>
    <w:rsid w:val="00EA18B1"/>
    <w:rsid w:val="00EA1939"/>
    <w:rsid w:val="00EA1FF8"/>
    <w:rsid w:val="00EA3182"/>
    <w:rsid w:val="00EA347D"/>
    <w:rsid w:val="00EA378C"/>
    <w:rsid w:val="00EA3C4D"/>
    <w:rsid w:val="00EA3F8E"/>
    <w:rsid w:val="00EA4261"/>
    <w:rsid w:val="00EA4434"/>
    <w:rsid w:val="00EA44A4"/>
    <w:rsid w:val="00EA44D0"/>
    <w:rsid w:val="00EA4738"/>
    <w:rsid w:val="00EA522B"/>
    <w:rsid w:val="00EA536F"/>
    <w:rsid w:val="00EA5ADD"/>
    <w:rsid w:val="00EA5D8F"/>
    <w:rsid w:val="00EA5E12"/>
    <w:rsid w:val="00EA6179"/>
    <w:rsid w:val="00EA6186"/>
    <w:rsid w:val="00EA69E8"/>
    <w:rsid w:val="00EA7A41"/>
    <w:rsid w:val="00EA7B28"/>
    <w:rsid w:val="00EB0220"/>
    <w:rsid w:val="00EB0349"/>
    <w:rsid w:val="00EB06AE"/>
    <w:rsid w:val="00EB077B"/>
    <w:rsid w:val="00EB0E73"/>
    <w:rsid w:val="00EB1148"/>
    <w:rsid w:val="00EB14E7"/>
    <w:rsid w:val="00EB181D"/>
    <w:rsid w:val="00EB18A7"/>
    <w:rsid w:val="00EB18ED"/>
    <w:rsid w:val="00EB1E63"/>
    <w:rsid w:val="00EB240E"/>
    <w:rsid w:val="00EB2B19"/>
    <w:rsid w:val="00EB2B86"/>
    <w:rsid w:val="00EB2E18"/>
    <w:rsid w:val="00EB2EE7"/>
    <w:rsid w:val="00EB2F75"/>
    <w:rsid w:val="00EB2FBA"/>
    <w:rsid w:val="00EB2FD2"/>
    <w:rsid w:val="00EB31F7"/>
    <w:rsid w:val="00EB3394"/>
    <w:rsid w:val="00EB35B4"/>
    <w:rsid w:val="00EB3D8D"/>
    <w:rsid w:val="00EB3F33"/>
    <w:rsid w:val="00EB4073"/>
    <w:rsid w:val="00EB40F3"/>
    <w:rsid w:val="00EB429E"/>
    <w:rsid w:val="00EB475A"/>
    <w:rsid w:val="00EB4854"/>
    <w:rsid w:val="00EB4EA2"/>
    <w:rsid w:val="00EB523E"/>
    <w:rsid w:val="00EB5323"/>
    <w:rsid w:val="00EB648F"/>
    <w:rsid w:val="00EB679A"/>
    <w:rsid w:val="00EB6B94"/>
    <w:rsid w:val="00EB70E5"/>
    <w:rsid w:val="00EB73CB"/>
    <w:rsid w:val="00EB74B4"/>
    <w:rsid w:val="00EB78CE"/>
    <w:rsid w:val="00EB7974"/>
    <w:rsid w:val="00EB7AEB"/>
    <w:rsid w:val="00EB7B06"/>
    <w:rsid w:val="00EC0519"/>
    <w:rsid w:val="00EC0AA6"/>
    <w:rsid w:val="00EC115A"/>
    <w:rsid w:val="00EC12FB"/>
    <w:rsid w:val="00EC1993"/>
    <w:rsid w:val="00EC20B8"/>
    <w:rsid w:val="00EC24D5"/>
    <w:rsid w:val="00EC2577"/>
    <w:rsid w:val="00EC27C6"/>
    <w:rsid w:val="00EC2CCC"/>
    <w:rsid w:val="00EC300C"/>
    <w:rsid w:val="00EC367C"/>
    <w:rsid w:val="00EC3B43"/>
    <w:rsid w:val="00EC4207"/>
    <w:rsid w:val="00EC4285"/>
    <w:rsid w:val="00EC4396"/>
    <w:rsid w:val="00EC4985"/>
    <w:rsid w:val="00EC49C5"/>
    <w:rsid w:val="00EC4B8A"/>
    <w:rsid w:val="00EC4BA1"/>
    <w:rsid w:val="00EC4DC8"/>
    <w:rsid w:val="00EC522B"/>
    <w:rsid w:val="00EC5403"/>
    <w:rsid w:val="00EC5653"/>
    <w:rsid w:val="00EC5778"/>
    <w:rsid w:val="00EC5DA3"/>
    <w:rsid w:val="00EC64D3"/>
    <w:rsid w:val="00EC6C31"/>
    <w:rsid w:val="00EC6DF6"/>
    <w:rsid w:val="00EC6EE4"/>
    <w:rsid w:val="00EC6EEA"/>
    <w:rsid w:val="00EC71CE"/>
    <w:rsid w:val="00EC7373"/>
    <w:rsid w:val="00EC73EF"/>
    <w:rsid w:val="00EC7986"/>
    <w:rsid w:val="00EC7C83"/>
    <w:rsid w:val="00ED02F5"/>
    <w:rsid w:val="00ED0585"/>
    <w:rsid w:val="00ED090D"/>
    <w:rsid w:val="00ED0B50"/>
    <w:rsid w:val="00ED0F59"/>
    <w:rsid w:val="00ED1006"/>
    <w:rsid w:val="00ED127B"/>
    <w:rsid w:val="00ED1513"/>
    <w:rsid w:val="00ED1E35"/>
    <w:rsid w:val="00ED2068"/>
    <w:rsid w:val="00ED2620"/>
    <w:rsid w:val="00ED2AB0"/>
    <w:rsid w:val="00ED3199"/>
    <w:rsid w:val="00ED3301"/>
    <w:rsid w:val="00ED3A57"/>
    <w:rsid w:val="00ED3B57"/>
    <w:rsid w:val="00ED4883"/>
    <w:rsid w:val="00ED4C02"/>
    <w:rsid w:val="00ED4E8F"/>
    <w:rsid w:val="00ED59F0"/>
    <w:rsid w:val="00ED5F58"/>
    <w:rsid w:val="00ED62F6"/>
    <w:rsid w:val="00ED63ED"/>
    <w:rsid w:val="00ED65A8"/>
    <w:rsid w:val="00ED67FC"/>
    <w:rsid w:val="00ED6A40"/>
    <w:rsid w:val="00ED6C49"/>
    <w:rsid w:val="00ED6CEE"/>
    <w:rsid w:val="00ED6EEA"/>
    <w:rsid w:val="00ED6F71"/>
    <w:rsid w:val="00ED7194"/>
    <w:rsid w:val="00ED7345"/>
    <w:rsid w:val="00ED76F7"/>
    <w:rsid w:val="00ED79F0"/>
    <w:rsid w:val="00ED7D5D"/>
    <w:rsid w:val="00EE0175"/>
    <w:rsid w:val="00EE0578"/>
    <w:rsid w:val="00EE0740"/>
    <w:rsid w:val="00EE08EE"/>
    <w:rsid w:val="00EE0AF7"/>
    <w:rsid w:val="00EE0EA7"/>
    <w:rsid w:val="00EE0F9E"/>
    <w:rsid w:val="00EE1DE2"/>
    <w:rsid w:val="00EE231F"/>
    <w:rsid w:val="00EE291A"/>
    <w:rsid w:val="00EE2B1B"/>
    <w:rsid w:val="00EE2FEB"/>
    <w:rsid w:val="00EE321A"/>
    <w:rsid w:val="00EE32DC"/>
    <w:rsid w:val="00EE37C7"/>
    <w:rsid w:val="00EE3819"/>
    <w:rsid w:val="00EE388A"/>
    <w:rsid w:val="00EE3C95"/>
    <w:rsid w:val="00EE3DD5"/>
    <w:rsid w:val="00EE44D5"/>
    <w:rsid w:val="00EE49B3"/>
    <w:rsid w:val="00EE49C3"/>
    <w:rsid w:val="00EE4A1A"/>
    <w:rsid w:val="00EE4CD1"/>
    <w:rsid w:val="00EE517A"/>
    <w:rsid w:val="00EE586B"/>
    <w:rsid w:val="00EE5895"/>
    <w:rsid w:val="00EE5D53"/>
    <w:rsid w:val="00EE603B"/>
    <w:rsid w:val="00EE618D"/>
    <w:rsid w:val="00EE6215"/>
    <w:rsid w:val="00EE6258"/>
    <w:rsid w:val="00EE643B"/>
    <w:rsid w:val="00EE671C"/>
    <w:rsid w:val="00EE6A8B"/>
    <w:rsid w:val="00EE6D02"/>
    <w:rsid w:val="00EE6EDA"/>
    <w:rsid w:val="00EE7000"/>
    <w:rsid w:val="00EE70D2"/>
    <w:rsid w:val="00EE73AF"/>
    <w:rsid w:val="00EF0034"/>
    <w:rsid w:val="00EF03AA"/>
    <w:rsid w:val="00EF07C0"/>
    <w:rsid w:val="00EF129C"/>
    <w:rsid w:val="00EF18FE"/>
    <w:rsid w:val="00EF1915"/>
    <w:rsid w:val="00EF196D"/>
    <w:rsid w:val="00EF1A4C"/>
    <w:rsid w:val="00EF267E"/>
    <w:rsid w:val="00EF2CE5"/>
    <w:rsid w:val="00EF3052"/>
    <w:rsid w:val="00EF3561"/>
    <w:rsid w:val="00EF3571"/>
    <w:rsid w:val="00EF371F"/>
    <w:rsid w:val="00EF3868"/>
    <w:rsid w:val="00EF4354"/>
    <w:rsid w:val="00EF44B3"/>
    <w:rsid w:val="00EF48D3"/>
    <w:rsid w:val="00EF56BE"/>
    <w:rsid w:val="00EF5787"/>
    <w:rsid w:val="00EF5972"/>
    <w:rsid w:val="00EF5BF2"/>
    <w:rsid w:val="00EF60D0"/>
    <w:rsid w:val="00EF6894"/>
    <w:rsid w:val="00EF694C"/>
    <w:rsid w:val="00EF6B87"/>
    <w:rsid w:val="00EF6BB9"/>
    <w:rsid w:val="00EF709F"/>
    <w:rsid w:val="00EF7341"/>
    <w:rsid w:val="00EF767B"/>
    <w:rsid w:val="00EF77A2"/>
    <w:rsid w:val="00EF790A"/>
    <w:rsid w:val="00EF7BEF"/>
    <w:rsid w:val="00EF7DC7"/>
    <w:rsid w:val="00F001EE"/>
    <w:rsid w:val="00F00A8B"/>
    <w:rsid w:val="00F018A3"/>
    <w:rsid w:val="00F01D9B"/>
    <w:rsid w:val="00F0216E"/>
    <w:rsid w:val="00F021CA"/>
    <w:rsid w:val="00F02AE7"/>
    <w:rsid w:val="00F037B6"/>
    <w:rsid w:val="00F03893"/>
    <w:rsid w:val="00F040ED"/>
    <w:rsid w:val="00F0450F"/>
    <w:rsid w:val="00F0469E"/>
    <w:rsid w:val="00F04743"/>
    <w:rsid w:val="00F04D4F"/>
    <w:rsid w:val="00F04F0E"/>
    <w:rsid w:val="00F0528D"/>
    <w:rsid w:val="00F058AB"/>
    <w:rsid w:val="00F058F0"/>
    <w:rsid w:val="00F05B63"/>
    <w:rsid w:val="00F06042"/>
    <w:rsid w:val="00F0616F"/>
    <w:rsid w:val="00F06C67"/>
    <w:rsid w:val="00F06DCE"/>
    <w:rsid w:val="00F06DFD"/>
    <w:rsid w:val="00F071D1"/>
    <w:rsid w:val="00F07533"/>
    <w:rsid w:val="00F1004D"/>
    <w:rsid w:val="00F10629"/>
    <w:rsid w:val="00F10CF7"/>
    <w:rsid w:val="00F10FAE"/>
    <w:rsid w:val="00F1153E"/>
    <w:rsid w:val="00F117B4"/>
    <w:rsid w:val="00F11A17"/>
    <w:rsid w:val="00F121DA"/>
    <w:rsid w:val="00F12222"/>
    <w:rsid w:val="00F1256E"/>
    <w:rsid w:val="00F126B6"/>
    <w:rsid w:val="00F12B1B"/>
    <w:rsid w:val="00F14213"/>
    <w:rsid w:val="00F144BA"/>
    <w:rsid w:val="00F14857"/>
    <w:rsid w:val="00F14BA8"/>
    <w:rsid w:val="00F14F0B"/>
    <w:rsid w:val="00F15502"/>
    <w:rsid w:val="00F15A43"/>
    <w:rsid w:val="00F15B09"/>
    <w:rsid w:val="00F15FA5"/>
    <w:rsid w:val="00F16201"/>
    <w:rsid w:val="00F16BEF"/>
    <w:rsid w:val="00F1730B"/>
    <w:rsid w:val="00F1750B"/>
    <w:rsid w:val="00F17D0D"/>
    <w:rsid w:val="00F20124"/>
    <w:rsid w:val="00F209B7"/>
    <w:rsid w:val="00F209D3"/>
    <w:rsid w:val="00F20BE7"/>
    <w:rsid w:val="00F217AE"/>
    <w:rsid w:val="00F21C09"/>
    <w:rsid w:val="00F21E7B"/>
    <w:rsid w:val="00F21E91"/>
    <w:rsid w:val="00F2233D"/>
    <w:rsid w:val="00F223D9"/>
    <w:rsid w:val="00F2268A"/>
    <w:rsid w:val="00F23252"/>
    <w:rsid w:val="00F2376F"/>
    <w:rsid w:val="00F238A2"/>
    <w:rsid w:val="00F23BDD"/>
    <w:rsid w:val="00F2415B"/>
    <w:rsid w:val="00F243AA"/>
    <w:rsid w:val="00F243D8"/>
    <w:rsid w:val="00F24478"/>
    <w:rsid w:val="00F24B7E"/>
    <w:rsid w:val="00F25215"/>
    <w:rsid w:val="00F2566D"/>
    <w:rsid w:val="00F258E8"/>
    <w:rsid w:val="00F25A45"/>
    <w:rsid w:val="00F25DBF"/>
    <w:rsid w:val="00F26067"/>
    <w:rsid w:val="00F2636C"/>
    <w:rsid w:val="00F26AC7"/>
    <w:rsid w:val="00F26E6C"/>
    <w:rsid w:val="00F27077"/>
    <w:rsid w:val="00F27154"/>
    <w:rsid w:val="00F277EF"/>
    <w:rsid w:val="00F2789B"/>
    <w:rsid w:val="00F30041"/>
    <w:rsid w:val="00F307C8"/>
    <w:rsid w:val="00F30828"/>
    <w:rsid w:val="00F30984"/>
    <w:rsid w:val="00F30D8F"/>
    <w:rsid w:val="00F313D6"/>
    <w:rsid w:val="00F3192E"/>
    <w:rsid w:val="00F31D3A"/>
    <w:rsid w:val="00F32362"/>
    <w:rsid w:val="00F33551"/>
    <w:rsid w:val="00F33C9F"/>
    <w:rsid w:val="00F34373"/>
    <w:rsid w:val="00F34B0C"/>
    <w:rsid w:val="00F34D42"/>
    <w:rsid w:val="00F3514B"/>
    <w:rsid w:val="00F35226"/>
    <w:rsid w:val="00F3554D"/>
    <w:rsid w:val="00F364B1"/>
    <w:rsid w:val="00F36706"/>
    <w:rsid w:val="00F36C8C"/>
    <w:rsid w:val="00F36D3F"/>
    <w:rsid w:val="00F379A4"/>
    <w:rsid w:val="00F4021C"/>
    <w:rsid w:val="00F4046E"/>
    <w:rsid w:val="00F406E1"/>
    <w:rsid w:val="00F40F0C"/>
    <w:rsid w:val="00F41171"/>
    <w:rsid w:val="00F413AC"/>
    <w:rsid w:val="00F41719"/>
    <w:rsid w:val="00F419EC"/>
    <w:rsid w:val="00F42B16"/>
    <w:rsid w:val="00F42D80"/>
    <w:rsid w:val="00F42F02"/>
    <w:rsid w:val="00F43DED"/>
    <w:rsid w:val="00F43E6A"/>
    <w:rsid w:val="00F44247"/>
    <w:rsid w:val="00F44473"/>
    <w:rsid w:val="00F44505"/>
    <w:rsid w:val="00F448A9"/>
    <w:rsid w:val="00F44ED8"/>
    <w:rsid w:val="00F4502A"/>
    <w:rsid w:val="00F4536B"/>
    <w:rsid w:val="00F45625"/>
    <w:rsid w:val="00F4575A"/>
    <w:rsid w:val="00F45962"/>
    <w:rsid w:val="00F45E96"/>
    <w:rsid w:val="00F462B4"/>
    <w:rsid w:val="00F4682E"/>
    <w:rsid w:val="00F46B59"/>
    <w:rsid w:val="00F473E9"/>
    <w:rsid w:val="00F4766C"/>
    <w:rsid w:val="00F5060E"/>
    <w:rsid w:val="00F507D1"/>
    <w:rsid w:val="00F515B1"/>
    <w:rsid w:val="00F51633"/>
    <w:rsid w:val="00F519CE"/>
    <w:rsid w:val="00F51ADA"/>
    <w:rsid w:val="00F51D5D"/>
    <w:rsid w:val="00F521EF"/>
    <w:rsid w:val="00F52E41"/>
    <w:rsid w:val="00F52E9D"/>
    <w:rsid w:val="00F53295"/>
    <w:rsid w:val="00F53439"/>
    <w:rsid w:val="00F53EAB"/>
    <w:rsid w:val="00F54963"/>
    <w:rsid w:val="00F54A09"/>
    <w:rsid w:val="00F54CD2"/>
    <w:rsid w:val="00F54E99"/>
    <w:rsid w:val="00F557C7"/>
    <w:rsid w:val="00F55A00"/>
    <w:rsid w:val="00F56491"/>
    <w:rsid w:val="00F56782"/>
    <w:rsid w:val="00F5693F"/>
    <w:rsid w:val="00F56BC2"/>
    <w:rsid w:val="00F57257"/>
    <w:rsid w:val="00F57275"/>
    <w:rsid w:val="00F572DD"/>
    <w:rsid w:val="00F579B7"/>
    <w:rsid w:val="00F600DE"/>
    <w:rsid w:val="00F60203"/>
    <w:rsid w:val="00F605AC"/>
    <w:rsid w:val="00F60629"/>
    <w:rsid w:val="00F607C5"/>
    <w:rsid w:val="00F60A65"/>
    <w:rsid w:val="00F60BA2"/>
    <w:rsid w:val="00F60DEA"/>
    <w:rsid w:val="00F60DF9"/>
    <w:rsid w:val="00F61536"/>
    <w:rsid w:val="00F62442"/>
    <w:rsid w:val="00F625DE"/>
    <w:rsid w:val="00F627F5"/>
    <w:rsid w:val="00F62D62"/>
    <w:rsid w:val="00F6302A"/>
    <w:rsid w:val="00F6358D"/>
    <w:rsid w:val="00F63717"/>
    <w:rsid w:val="00F6371E"/>
    <w:rsid w:val="00F63950"/>
    <w:rsid w:val="00F63D38"/>
    <w:rsid w:val="00F63F8D"/>
    <w:rsid w:val="00F6481F"/>
    <w:rsid w:val="00F648AE"/>
    <w:rsid w:val="00F6492D"/>
    <w:rsid w:val="00F64C2B"/>
    <w:rsid w:val="00F6501B"/>
    <w:rsid w:val="00F651BE"/>
    <w:rsid w:val="00F65359"/>
    <w:rsid w:val="00F65BAD"/>
    <w:rsid w:val="00F65CDE"/>
    <w:rsid w:val="00F6689C"/>
    <w:rsid w:val="00F66BB7"/>
    <w:rsid w:val="00F66C1D"/>
    <w:rsid w:val="00F6705F"/>
    <w:rsid w:val="00F670A6"/>
    <w:rsid w:val="00F67128"/>
    <w:rsid w:val="00F67150"/>
    <w:rsid w:val="00F675F8"/>
    <w:rsid w:val="00F67B12"/>
    <w:rsid w:val="00F67C07"/>
    <w:rsid w:val="00F67EAD"/>
    <w:rsid w:val="00F67F53"/>
    <w:rsid w:val="00F703BE"/>
    <w:rsid w:val="00F70634"/>
    <w:rsid w:val="00F706FC"/>
    <w:rsid w:val="00F70A31"/>
    <w:rsid w:val="00F70F24"/>
    <w:rsid w:val="00F70F4D"/>
    <w:rsid w:val="00F7104A"/>
    <w:rsid w:val="00F7175B"/>
    <w:rsid w:val="00F71F69"/>
    <w:rsid w:val="00F72127"/>
    <w:rsid w:val="00F72B15"/>
    <w:rsid w:val="00F72B72"/>
    <w:rsid w:val="00F72C24"/>
    <w:rsid w:val="00F73D34"/>
    <w:rsid w:val="00F74016"/>
    <w:rsid w:val="00F74044"/>
    <w:rsid w:val="00F74814"/>
    <w:rsid w:val="00F74BB9"/>
    <w:rsid w:val="00F75089"/>
    <w:rsid w:val="00F75582"/>
    <w:rsid w:val="00F75E13"/>
    <w:rsid w:val="00F76833"/>
    <w:rsid w:val="00F76B1B"/>
    <w:rsid w:val="00F76EFA"/>
    <w:rsid w:val="00F77E83"/>
    <w:rsid w:val="00F8016A"/>
    <w:rsid w:val="00F803BD"/>
    <w:rsid w:val="00F804BE"/>
    <w:rsid w:val="00F80948"/>
    <w:rsid w:val="00F81101"/>
    <w:rsid w:val="00F8168E"/>
    <w:rsid w:val="00F817CE"/>
    <w:rsid w:val="00F818AD"/>
    <w:rsid w:val="00F81B71"/>
    <w:rsid w:val="00F82391"/>
    <w:rsid w:val="00F823B9"/>
    <w:rsid w:val="00F8244D"/>
    <w:rsid w:val="00F82674"/>
    <w:rsid w:val="00F82937"/>
    <w:rsid w:val="00F82F96"/>
    <w:rsid w:val="00F82F9A"/>
    <w:rsid w:val="00F83432"/>
    <w:rsid w:val="00F83511"/>
    <w:rsid w:val="00F83730"/>
    <w:rsid w:val="00F83A09"/>
    <w:rsid w:val="00F83BF4"/>
    <w:rsid w:val="00F841FC"/>
    <w:rsid w:val="00F8456C"/>
    <w:rsid w:val="00F850A5"/>
    <w:rsid w:val="00F854D4"/>
    <w:rsid w:val="00F859D8"/>
    <w:rsid w:val="00F86567"/>
    <w:rsid w:val="00F868F5"/>
    <w:rsid w:val="00F86B21"/>
    <w:rsid w:val="00F86C77"/>
    <w:rsid w:val="00F86DE1"/>
    <w:rsid w:val="00F86E21"/>
    <w:rsid w:val="00F86E6B"/>
    <w:rsid w:val="00F872CD"/>
    <w:rsid w:val="00F878D5"/>
    <w:rsid w:val="00F87E02"/>
    <w:rsid w:val="00F9056A"/>
    <w:rsid w:val="00F906FB"/>
    <w:rsid w:val="00F90744"/>
    <w:rsid w:val="00F907D8"/>
    <w:rsid w:val="00F90C27"/>
    <w:rsid w:val="00F90F8D"/>
    <w:rsid w:val="00F91342"/>
    <w:rsid w:val="00F914B2"/>
    <w:rsid w:val="00F9159D"/>
    <w:rsid w:val="00F916AF"/>
    <w:rsid w:val="00F916BC"/>
    <w:rsid w:val="00F9214C"/>
    <w:rsid w:val="00F92782"/>
    <w:rsid w:val="00F92C14"/>
    <w:rsid w:val="00F9381B"/>
    <w:rsid w:val="00F93A93"/>
    <w:rsid w:val="00F93AA9"/>
    <w:rsid w:val="00F94657"/>
    <w:rsid w:val="00F9471C"/>
    <w:rsid w:val="00F948FA"/>
    <w:rsid w:val="00F95832"/>
    <w:rsid w:val="00F95A81"/>
    <w:rsid w:val="00F95D58"/>
    <w:rsid w:val="00F95DB6"/>
    <w:rsid w:val="00F95F5F"/>
    <w:rsid w:val="00F96171"/>
    <w:rsid w:val="00F9664C"/>
    <w:rsid w:val="00F96985"/>
    <w:rsid w:val="00F96ADC"/>
    <w:rsid w:val="00F96C1C"/>
    <w:rsid w:val="00F96E36"/>
    <w:rsid w:val="00F96E92"/>
    <w:rsid w:val="00F97838"/>
    <w:rsid w:val="00F97855"/>
    <w:rsid w:val="00F97C82"/>
    <w:rsid w:val="00F97FF6"/>
    <w:rsid w:val="00FA02C9"/>
    <w:rsid w:val="00FA03BA"/>
    <w:rsid w:val="00FA0DF3"/>
    <w:rsid w:val="00FA0E78"/>
    <w:rsid w:val="00FA0FEA"/>
    <w:rsid w:val="00FA1412"/>
    <w:rsid w:val="00FA2AB5"/>
    <w:rsid w:val="00FA2BB3"/>
    <w:rsid w:val="00FA2BE4"/>
    <w:rsid w:val="00FA2C19"/>
    <w:rsid w:val="00FA2FF6"/>
    <w:rsid w:val="00FA4FEA"/>
    <w:rsid w:val="00FA53CD"/>
    <w:rsid w:val="00FA55DB"/>
    <w:rsid w:val="00FA583F"/>
    <w:rsid w:val="00FA5A00"/>
    <w:rsid w:val="00FA5A14"/>
    <w:rsid w:val="00FA600D"/>
    <w:rsid w:val="00FA6108"/>
    <w:rsid w:val="00FA644E"/>
    <w:rsid w:val="00FA65E0"/>
    <w:rsid w:val="00FA6ADB"/>
    <w:rsid w:val="00FA6FF6"/>
    <w:rsid w:val="00FA757F"/>
    <w:rsid w:val="00FB0679"/>
    <w:rsid w:val="00FB0811"/>
    <w:rsid w:val="00FB0D3E"/>
    <w:rsid w:val="00FB1D26"/>
    <w:rsid w:val="00FB228F"/>
    <w:rsid w:val="00FB23E1"/>
    <w:rsid w:val="00FB2C3D"/>
    <w:rsid w:val="00FB2F81"/>
    <w:rsid w:val="00FB320C"/>
    <w:rsid w:val="00FB3BC5"/>
    <w:rsid w:val="00FB3F73"/>
    <w:rsid w:val="00FB4221"/>
    <w:rsid w:val="00FB4707"/>
    <w:rsid w:val="00FB4A59"/>
    <w:rsid w:val="00FB4C80"/>
    <w:rsid w:val="00FB4D1A"/>
    <w:rsid w:val="00FB4EE3"/>
    <w:rsid w:val="00FB5051"/>
    <w:rsid w:val="00FB50F0"/>
    <w:rsid w:val="00FB5386"/>
    <w:rsid w:val="00FB5448"/>
    <w:rsid w:val="00FB55E1"/>
    <w:rsid w:val="00FB5687"/>
    <w:rsid w:val="00FB5967"/>
    <w:rsid w:val="00FB5C9A"/>
    <w:rsid w:val="00FB5CE9"/>
    <w:rsid w:val="00FB5D37"/>
    <w:rsid w:val="00FB5DBE"/>
    <w:rsid w:val="00FB5FA3"/>
    <w:rsid w:val="00FB640F"/>
    <w:rsid w:val="00FB6A6A"/>
    <w:rsid w:val="00FB6BE8"/>
    <w:rsid w:val="00FB7019"/>
    <w:rsid w:val="00FB7644"/>
    <w:rsid w:val="00FB769D"/>
    <w:rsid w:val="00FB788D"/>
    <w:rsid w:val="00FB7DBB"/>
    <w:rsid w:val="00FB7EBF"/>
    <w:rsid w:val="00FB7FA2"/>
    <w:rsid w:val="00FC0015"/>
    <w:rsid w:val="00FC0891"/>
    <w:rsid w:val="00FC08C0"/>
    <w:rsid w:val="00FC09AD"/>
    <w:rsid w:val="00FC0FA0"/>
    <w:rsid w:val="00FC15EC"/>
    <w:rsid w:val="00FC1977"/>
    <w:rsid w:val="00FC1A8E"/>
    <w:rsid w:val="00FC1DCE"/>
    <w:rsid w:val="00FC203B"/>
    <w:rsid w:val="00FC2D73"/>
    <w:rsid w:val="00FC3A2C"/>
    <w:rsid w:val="00FC4888"/>
    <w:rsid w:val="00FC57AF"/>
    <w:rsid w:val="00FC62B7"/>
    <w:rsid w:val="00FC680C"/>
    <w:rsid w:val="00FC6823"/>
    <w:rsid w:val="00FC6B0F"/>
    <w:rsid w:val="00FC6C30"/>
    <w:rsid w:val="00FC6E46"/>
    <w:rsid w:val="00FC707D"/>
    <w:rsid w:val="00FC7429"/>
    <w:rsid w:val="00FC798D"/>
    <w:rsid w:val="00FD07F6"/>
    <w:rsid w:val="00FD0C96"/>
    <w:rsid w:val="00FD0CAC"/>
    <w:rsid w:val="00FD14CD"/>
    <w:rsid w:val="00FD1601"/>
    <w:rsid w:val="00FD17CE"/>
    <w:rsid w:val="00FD1A79"/>
    <w:rsid w:val="00FD1EC8"/>
    <w:rsid w:val="00FD20CD"/>
    <w:rsid w:val="00FD2452"/>
    <w:rsid w:val="00FD263B"/>
    <w:rsid w:val="00FD2BE5"/>
    <w:rsid w:val="00FD310D"/>
    <w:rsid w:val="00FD347D"/>
    <w:rsid w:val="00FD3A31"/>
    <w:rsid w:val="00FD3FFA"/>
    <w:rsid w:val="00FD4019"/>
    <w:rsid w:val="00FD442E"/>
    <w:rsid w:val="00FD4692"/>
    <w:rsid w:val="00FD4706"/>
    <w:rsid w:val="00FD47ED"/>
    <w:rsid w:val="00FD4EFA"/>
    <w:rsid w:val="00FD5292"/>
    <w:rsid w:val="00FD5391"/>
    <w:rsid w:val="00FD58A8"/>
    <w:rsid w:val="00FD5C7A"/>
    <w:rsid w:val="00FD5DC1"/>
    <w:rsid w:val="00FD69EA"/>
    <w:rsid w:val="00FD6D48"/>
    <w:rsid w:val="00FD713E"/>
    <w:rsid w:val="00FD72A6"/>
    <w:rsid w:val="00FD74DB"/>
    <w:rsid w:val="00FD7660"/>
    <w:rsid w:val="00FD772C"/>
    <w:rsid w:val="00FD7DB7"/>
    <w:rsid w:val="00FD7E74"/>
    <w:rsid w:val="00FE0074"/>
    <w:rsid w:val="00FE036A"/>
    <w:rsid w:val="00FE0655"/>
    <w:rsid w:val="00FE10D8"/>
    <w:rsid w:val="00FE12E3"/>
    <w:rsid w:val="00FE150E"/>
    <w:rsid w:val="00FE1BE6"/>
    <w:rsid w:val="00FE1C1F"/>
    <w:rsid w:val="00FE2163"/>
    <w:rsid w:val="00FE2365"/>
    <w:rsid w:val="00FE2956"/>
    <w:rsid w:val="00FE2990"/>
    <w:rsid w:val="00FE37D7"/>
    <w:rsid w:val="00FE3AE2"/>
    <w:rsid w:val="00FE3C45"/>
    <w:rsid w:val="00FE3C69"/>
    <w:rsid w:val="00FE3DDD"/>
    <w:rsid w:val="00FE3EA5"/>
    <w:rsid w:val="00FE41F5"/>
    <w:rsid w:val="00FE4823"/>
    <w:rsid w:val="00FE4C7B"/>
    <w:rsid w:val="00FE4D94"/>
    <w:rsid w:val="00FE4FA0"/>
    <w:rsid w:val="00FE5113"/>
    <w:rsid w:val="00FE5BAD"/>
    <w:rsid w:val="00FE62A1"/>
    <w:rsid w:val="00FE647F"/>
    <w:rsid w:val="00FE6C25"/>
    <w:rsid w:val="00FE6D00"/>
    <w:rsid w:val="00FE6F8C"/>
    <w:rsid w:val="00FE7336"/>
    <w:rsid w:val="00FE73AA"/>
    <w:rsid w:val="00FE758F"/>
    <w:rsid w:val="00FE787C"/>
    <w:rsid w:val="00FE7C97"/>
    <w:rsid w:val="00FF020E"/>
    <w:rsid w:val="00FF0457"/>
    <w:rsid w:val="00FF0B40"/>
    <w:rsid w:val="00FF1005"/>
    <w:rsid w:val="00FF13D4"/>
    <w:rsid w:val="00FF1766"/>
    <w:rsid w:val="00FF1927"/>
    <w:rsid w:val="00FF2518"/>
    <w:rsid w:val="00FF258B"/>
    <w:rsid w:val="00FF2648"/>
    <w:rsid w:val="00FF3999"/>
    <w:rsid w:val="00FF4456"/>
    <w:rsid w:val="00FF4460"/>
    <w:rsid w:val="00FF45A5"/>
    <w:rsid w:val="00FF4BD6"/>
    <w:rsid w:val="00FF50CB"/>
    <w:rsid w:val="00FF587F"/>
    <w:rsid w:val="00FF58C5"/>
    <w:rsid w:val="00FF5C2D"/>
    <w:rsid w:val="00FF5C91"/>
    <w:rsid w:val="00FF5CB6"/>
    <w:rsid w:val="00FF5F3A"/>
    <w:rsid w:val="00FF62C1"/>
    <w:rsid w:val="00FF6437"/>
    <w:rsid w:val="00FF6BCA"/>
    <w:rsid w:val="00FF6D1C"/>
    <w:rsid w:val="00FF6DFF"/>
    <w:rsid w:val="00FF7261"/>
    <w:rsid w:val="00FF76BC"/>
    <w:rsid w:val="0C39D94D"/>
    <w:rsid w:val="0DD02E6A"/>
    <w:rsid w:val="4D26EF3A"/>
    <w:rsid w:val="689FCB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E6D915"/>
  <w15:chartTrackingRefBased/>
  <w15:docId w15:val="{F2478A1F-2D80-451B-B8D0-C14BB786D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29D"/>
    <w:pPr>
      <w:overflowPunct w:val="0"/>
      <w:autoSpaceDE w:val="0"/>
      <w:autoSpaceDN w:val="0"/>
      <w:adjustRightInd w:val="0"/>
      <w:spacing w:after="120"/>
      <w:jc w:val="both"/>
      <w:textAlignment w:val="baseline"/>
    </w:pPr>
    <w:rPr>
      <w:rFonts w:ascii="Arial" w:hAnsi="Arial"/>
      <w:lang w:val="en-US" w:eastAsia="zh-CN"/>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950A13"/>
    <w:pPr>
      <w:numPr>
        <w:numId w:val="4"/>
      </w:numPr>
      <w:ind w:left="1710" w:hanging="171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szCs w:val="24"/>
      <w:lang w:val="x-none" w:eastAsia="x-none"/>
    </w:rPr>
  </w:style>
  <w:style w:type="character" w:customStyle="1" w:styleId="Doc-text2Char">
    <w:name w:val="Doc-text2 Char"/>
    <w:link w:val="Doc-text2"/>
    <w:locked/>
    <w:rsid w:val="008D00A5"/>
    <w:rPr>
      <w:rFonts w:ascii="Arial"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69752B"/>
    <w:pPr>
      <w:ind w:left="720"/>
      <w:contextualSpacing/>
    </w:pPr>
    <w:rPr>
      <w:rFonts w:eastAsia="Calibri"/>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69752B"/>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overflowPunct/>
      <w:autoSpaceDE/>
      <w:autoSpaceDN/>
      <w:adjustRightInd/>
      <w:spacing w:before="120" w:line="264" w:lineRule="auto"/>
      <w:textAlignment w:val="auto"/>
    </w:pPr>
    <w:rPr>
      <w:rFonts w:ascii="Times New Roman" w:eastAsia="SimSun" w:hAnsi="Times New Roman"/>
      <w:szCs w:val="24"/>
    </w:rPr>
  </w:style>
  <w:style w:type="character" w:customStyle="1" w:styleId="00TextChar">
    <w:name w:val="00_Text Char"/>
    <w:basedOn w:val="DefaultParagraphFont"/>
    <w:link w:val="00Text"/>
    <w:rsid w:val="00E24EB1"/>
    <w:rPr>
      <w:rFonts w:ascii="Times New Roman" w:eastAsia="SimSun" w:hAnsi="Times New Roman"/>
      <w:szCs w:val="24"/>
      <w:lang w:val="en-US" w:eastAsia="zh-CN"/>
    </w:rPr>
  </w:style>
  <w:style w:type="paragraph" w:customStyle="1" w:styleId="B1">
    <w:name w:val="B1+"/>
    <w:basedOn w:val="B10"/>
    <w:uiPriority w:val="99"/>
    <w:qFormat/>
    <w:rsid w:val="00E24EB1"/>
    <w:pPr>
      <w:numPr>
        <w:numId w:val="17"/>
      </w:numPr>
      <w:tabs>
        <w:tab w:val="clear" w:pos="737"/>
        <w:tab w:val="num" w:pos="720"/>
      </w:tabs>
      <w:spacing w:after="180"/>
      <w:ind w:left="720"/>
      <w:jc w:val="left"/>
    </w:pPr>
  </w:style>
  <w:style w:type="paragraph" w:customStyle="1" w:styleId="B2">
    <w:name w:val="B2+"/>
    <w:basedOn w:val="B20"/>
    <w:uiPriority w:val="99"/>
    <w:qFormat/>
    <w:rsid w:val="00E24EB1"/>
    <w:pPr>
      <w:numPr>
        <w:numId w:val="18"/>
      </w:numPr>
      <w:tabs>
        <w:tab w:val="num" w:pos="851"/>
      </w:tabs>
      <w:spacing w:after="180"/>
      <w:ind w:left="851" w:hanging="851"/>
      <w:jc w:val="left"/>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overflowPunct/>
      <w:autoSpaceDE/>
      <w:autoSpaceDN/>
      <w:adjustRightInd/>
      <w:spacing w:after="160" w:line="259" w:lineRule="auto"/>
      <w:jc w:val="left"/>
      <w:textAlignment w:val="auto"/>
    </w:pPr>
    <w:rPr>
      <w:rFonts w:asciiTheme="minorHAnsi" w:eastAsiaTheme="minorHAnsi" w:hAnsiTheme="minorHAnsi" w:cstheme="minorBidi"/>
      <w:szCs w:val="22"/>
      <w:lang w:eastAsia="en-US"/>
    </w:r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paragraph" w:styleId="Revision">
    <w:name w:val="Revision"/>
    <w:hidden/>
    <w:uiPriority w:val="99"/>
    <w:semiHidden/>
    <w:rsid w:val="00C67B3A"/>
    <w:rPr>
      <w:rFonts w:ascii="Arial" w:hAnsi="Arial"/>
      <w:lang w:eastAsia="zh-CN"/>
    </w:rPr>
  </w:style>
  <w:style w:type="character" w:customStyle="1" w:styleId="TALChar">
    <w:name w:val="TAL Char"/>
    <w:qFormat/>
    <w:rsid w:val="008C2A5F"/>
    <w:rPr>
      <w:rFonts w:ascii="Arial" w:hAnsi="Arial"/>
      <w:sz w:val="18"/>
    </w:rPr>
  </w:style>
  <w:style w:type="character" w:customStyle="1" w:styleId="TACChar">
    <w:name w:val="TAC Char"/>
    <w:link w:val="TAC"/>
    <w:qFormat/>
    <w:locked/>
    <w:rsid w:val="008C2A5F"/>
    <w:rPr>
      <w:rFonts w:ascii="Arial" w:hAnsi="Arial"/>
      <w:sz w:val="18"/>
      <w:lang w:val="x-none" w:eastAsia="x-none"/>
    </w:rPr>
  </w:style>
  <w:style w:type="character" w:customStyle="1" w:styleId="TAHChar">
    <w:name w:val="TAH Char"/>
    <w:qFormat/>
    <w:rsid w:val="008C2A5F"/>
    <w:rPr>
      <w:rFonts w:ascii="Arial" w:hAnsi="Arial"/>
      <w:b/>
      <w:sz w:val="18"/>
    </w:rPr>
  </w:style>
  <w:style w:type="character" w:styleId="Mention">
    <w:name w:val="Mention"/>
    <w:basedOn w:val="DefaultParagraphFont"/>
    <w:uiPriority w:val="99"/>
    <w:unhideWhenUsed/>
    <w:rsid w:val="007F2EAC"/>
    <w:rPr>
      <w:color w:val="2B579A"/>
      <w:shd w:val="clear" w:color="auto" w:fill="E1DFDD"/>
    </w:rPr>
  </w:style>
  <w:style w:type="character" w:styleId="PlaceholderText">
    <w:name w:val="Placeholder Text"/>
    <w:basedOn w:val="DefaultParagraphFont"/>
    <w:uiPriority w:val="99"/>
    <w:semiHidden/>
    <w:rsid w:val="005830A5"/>
    <w:rPr>
      <w:color w:val="808080"/>
    </w:rPr>
  </w:style>
  <w:style w:type="table" w:customStyle="1" w:styleId="TableGrid2">
    <w:name w:val="Table Grid2"/>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210FE"/>
    <w:rPr>
      <w:lang w:eastAsia="en-US"/>
    </w:rPr>
  </w:style>
  <w:style w:type="character" w:customStyle="1" w:styleId="B11">
    <w:name w:val="B1 (文字)"/>
    <w:qFormat/>
    <w:rsid w:val="005210FE"/>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826C2"/>
    <w:rPr>
      <w:rFonts w:ascii="Arial" w:hAnsi="Arial"/>
      <w:b/>
      <w:lang w:val="en-US"/>
    </w:rPr>
  </w:style>
  <w:style w:type="character" w:customStyle="1" w:styleId="B1Char">
    <w:name w:val="B1 Char"/>
    <w:qFormat/>
    <w:rsid w:val="005826C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30469">
      <w:bodyDiv w:val="1"/>
      <w:marLeft w:val="0"/>
      <w:marRight w:val="0"/>
      <w:marTop w:val="0"/>
      <w:marBottom w:val="0"/>
      <w:divBdr>
        <w:top w:val="none" w:sz="0" w:space="0" w:color="auto"/>
        <w:left w:val="none" w:sz="0" w:space="0" w:color="auto"/>
        <w:bottom w:val="none" w:sz="0" w:space="0" w:color="auto"/>
        <w:right w:val="none" w:sz="0" w:space="0" w:color="auto"/>
      </w:divBdr>
    </w:div>
    <w:div w:id="469515272">
      <w:bodyDiv w:val="1"/>
      <w:marLeft w:val="0"/>
      <w:marRight w:val="0"/>
      <w:marTop w:val="0"/>
      <w:marBottom w:val="0"/>
      <w:divBdr>
        <w:top w:val="none" w:sz="0" w:space="0" w:color="auto"/>
        <w:left w:val="none" w:sz="0" w:space="0" w:color="auto"/>
        <w:bottom w:val="none" w:sz="0" w:space="0" w:color="auto"/>
        <w:right w:val="none" w:sz="0" w:space="0" w:color="auto"/>
      </w:divBdr>
    </w:div>
    <w:div w:id="534855453">
      <w:bodyDiv w:val="1"/>
      <w:marLeft w:val="0"/>
      <w:marRight w:val="0"/>
      <w:marTop w:val="0"/>
      <w:marBottom w:val="0"/>
      <w:divBdr>
        <w:top w:val="none" w:sz="0" w:space="0" w:color="auto"/>
        <w:left w:val="none" w:sz="0" w:space="0" w:color="auto"/>
        <w:bottom w:val="none" w:sz="0" w:space="0" w:color="auto"/>
        <w:right w:val="none" w:sz="0" w:space="0" w:color="auto"/>
      </w:divBdr>
      <w:divsChild>
        <w:div w:id="1522549001">
          <w:marLeft w:val="0"/>
          <w:marRight w:val="0"/>
          <w:marTop w:val="0"/>
          <w:marBottom w:val="0"/>
          <w:divBdr>
            <w:top w:val="none" w:sz="0" w:space="0" w:color="auto"/>
            <w:left w:val="none" w:sz="0" w:space="0" w:color="auto"/>
            <w:bottom w:val="none" w:sz="0" w:space="0" w:color="auto"/>
            <w:right w:val="none" w:sz="0" w:space="0" w:color="auto"/>
          </w:divBdr>
          <w:divsChild>
            <w:div w:id="529758292">
              <w:marLeft w:val="0"/>
              <w:marRight w:val="0"/>
              <w:marTop w:val="0"/>
              <w:marBottom w:val="0"/>
              <w:divBdr>
                <w:top w:val="none" w:sz="0" w:space="0" w:color="auto"/>
                <w:left w:val="none" w:sz="0" w:space="0" w:color="auto"/>
                <w:bottom w:val="none" w:sz="0" w:space="0" w:color="auto"/>
                <w:right w:val="none" w:sz="0" w:space="0" w:color="auto"/>
              </w:divBdr>
              <w:divsChild>
                <w:div w:id="2097090822">
                  <w:marLeft w:val="0"/>
                  <w:marRight w:val="0"/>
                  <w:marTop w:val="0"/>
                  <w:marBottom w:val="0"/>
                  <w:divBdr>
                    <w:top w:val="none" w:sz="0" w:space="0" w:color="auto"/>
                    <w:left w:val="none" w:sz="0" w:space="0" w:color="auto"/>
                    <w:bottom w:val="none" w:sz="0" w:space="0" w:color="auto"/>
                    <w:right w:val="none" w:sz="0" w:space="0" w:color="auto"/>
                  </w:divBdr>
                  <w:divsChild>
                    <w:div w:id="96373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344890">
      <w:bodyDiv w:val="1"/>
      <w:marLeft w:val="0"/>
      <w:marRight w:val="0"/>
      <w:marTop w:val="0"/>
      <w:marBottom w:val="0"/>
      <w:divBdr>
        <w:top w:val="none" w:sz="0" w:space="0" w:color="auto"/>
        <w:left w:val="none" w:sz="0" w:space="0" w:color="auto"/>
        <w:bottom w:val="none" w:sz="0" w:space="0" w:color="auto"/>
        <w:right w:val="none" w:sz="0" w:space="0" w:color="auto"/>
      </w:divBdr>
      <w:divsChild>
        <w:div w:id="772629465">
          <w:marLeft w:val="0"/>
          <w:marRight w:val="0"/>
          <w:marTop w:val="0"/>
          <w:marBottom w:val="0"/>
          <w:divBdr>
            <w:top w:val="none" w:sz="0" w:space="0" w:color="auto"/>
            <w:left w:val="none" w:sz="0" w:space="0" w:color="auto"/>
            <w:bottom w:val="none" w:sz="0" w:space="0" w:color="auto"/>
            <w:right w:val="none" w:sz="0" w:space="0" w:color="auto"/>
          </w:divBdr>
          <w:divsChild>
            <w:div w:id="173265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722360">
      <w:bodyDiv w:val="1"/>
      <w:marLeft w:val="0"/>
      <w:marRight w:val="0"/>
      <w:marTop w:val="0"/>
      <w:marBottom w:val="0"/>
      <w:divBdr>
        <w:top w:val="none" w:sz="0" w:space="0" w:color="auto"/>
        <w:left w:val="none" w:sz="0" w:space="0" w:color="auto"/>
        <w:bottom w:val="none" w:sz="0" w:space="0" w:color="auto"/>
        <w:right w:val="none" w:sz="0" w:space="0" w:color="auto"/>
      </w:divBdr>
    </w:div>
    <w:div w:id="715079090">
      <w:bodyDiv w:val="1"/>
      <w:marLeft w:val="0"/>
      <w:marRight w:val="0"/>
      <w:marTop w:val="0"/>
      <w:marBottom w:val="0"/>
      <w:divBdr>
        <w:top w:val="none" w:sz="0" w:space="0" w:color="auto"/>
        <w:left w:val="none" w:sz="0" w:space="0" w:color="auto"/>
        <w:bottom w:val="none" w:sz="0" w:space="0" w:color="auto"/>
        <w:right w:val="none" w:sz="0" w:space="0" w:color="auto"/>
      </w:divBdr>
    </w:div>
    <w:div w:id="785275765">
      <w:bodyDiv w:val="1"/>
      <w:marLeft w:val="0"/>
      <w:marRight w:val="0"/>
      <w:marTop w:val="0"/>
      <w:marBottom w:val="0"/>
      <w:divBdr>
        <w:top w:val="none" w:sz="0" w:space="0" w:color="auto"/>
        <w:left w:val="none" w:sz="0" w:space="0" w:color="auto"/>
        <w:bottom w:val="none" w:sz="0" w:space="0" w:color="auto"/>
        <w:right w:val="none" w:sz="0" w:space="0" w:color="auto"/>
      </w:divBdr>
    </w:div>
    <w:div w:id="1226260906">
      <w:bodyDiv w:val="1"/>
      <w:marLeft w:val="0"/>
      <w:marRight w:val="0"/>
      <w:marTop w:val="0"/>
      <w:marBottom w:val="0"/>
      <w:divBdr>
        <w:top w:val="none" w:sz="0" w:space="0" w:color="auto"/>
        <w:left w:val="none" w:sz="0" w:space="0" w:color="auto"/>
        <w:bottom w:val="none" w:sz="0" w:space="0" w:color="auto"/>
        <w:right w:val="none" w:sz="0" w:space="0" w:color="auto"/>
      </w:divBdr>
    </w:div>
    <w:div w:id="1936673531">
      <w:bodyDiv w:val="1"/>
      <w:marLeft w:val="0"/>
      <w:marRight w:val="0"/>
      <w:marTop w:val="0"/>
      <w:marBottom w:val="0"/>
      <w:divBdr>
        <w:top w:val="none" w:sz="0" w:space="0" w:color="auto"/>
        <w:left w:val="none" w:sz="0" w:space="0" w:color="auto"/>
        <w:bottom w:val="none" w:sz="0" w:space="0" w:color="auto"/>
        <w:right w:val="none" w:sz="0" w:space="0" w:color="auto"/>
      </w:divBdr>
      <w:divsChild>
        <w:div w:id="1013148662">
          <w:marLeft w:val="0"/>
          <w:marRight w:val="0"/>
          <w:marTop w:val="0"/>
          <w:marBottom w:val="0"/>
          <w:divBdr>
            <w:top w:val="none" w:sz="0" w:space="0" w:color="auto"/>
            <w:left w:val="none" w:sz="0" w:space="0" w:color="auto"/>
            <w:bottom w:val="none" w:sz="0" w:space="0" w:color="auto"/>
            <w:right w:val="none" w:sz="0" w:space="0" w:color="auto"/>
          </w:divBdr>
          <w:divsChild>
            <w:div w:id="676691578">
              <w:marLeft w:val="0"/>
              <w:marRight w:val="0"/>
              <w:marTop w:val="0"/>
              <w:marBottom w:val="0"/>
              <w:divBdr>
                <w:top w:val="none" w:sz="0" w:space="0" w:color="auto"/>
                <w:left w:val="none" w:sz="0" w:space="0" w:color="auto"/>
                <w:bottom w:val="none" w:sz="0" w:space="0" w:color="auto"/>
                <w:right w:val="none" w:sz="0" w:space="0" w:color="auto"/>
              </w:divBdr>
              <w:divsChild>
                <w:div w:id="108547328">
                  <w:marLeft w:val="0"/>
                  <w:marRight w:val="0"/>
                  <w:marTop w:val="0"/>
                  <w:marBottom w:val="0"/>
                  <w:divBdr>
                    <w:top w:val="none" w:sz="0" w:space="0" w:color="auto"/>
                    <w:left w:val="none" w:sz="0" w:space="0" w:color="auto"/>
                    <w:bottom w:val="none" w:sz="0" w:space="0" w:color="auto"/>
                    <w:right w:val="none" w:sz="0" w:space="0" w:color="auto"/>
                  </w:divBdr>
                  <w:divsChild>
                    <w:div w:id="3082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customXml/itemProps2.xml><?xml version="1.0" encoding="utf-8"?>
<ds:datastoreItem xmlns:ds="http://schemas.openxmlformats.org/officeDocument/2006/customXml" ds:itemID="{B26DC2FF-C33E-459B-BFE2-4F8619FBD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38C71-133C-4502-BB0D-434EB9BA5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9FC11B-C281-405E-AD4A-AF4B401291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8794</TotalTime>
  <Pages>40</Pages>
  <Words>15335</Words>
  <Characters>87410</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102540</CharactersWithSpaces>
  <SharedDoc>false</SharedDoc>
  <HLinks>
    <vt:vector size="456" baseType="variant">
      <vt:variant>
        <vt:i4>1245242</vt:i4>
      </vt:variant>
      <vt:variant>
        <vt:i4>437</vt:i4>
      </vt:variant>
      <vt:variant>
        <vt:i4>0</vt:i4>
      </vt:variant>
      <vt:variant>
        <vt:i4>5</vt:i4>
      </vt:variant>
      <vt:variant>
        <vt:lpwstr/>
      </vt:variant>
      <vt:variant>
        <vt:lpwstr>_Toc158978404</vt:lpwstr>
      </vt:variant>
      <vt:variant>
        <vt:i4>1245242</vt:i4>
      </vt:variant>
      <vt:variant>
        <vt:i4>434</vt:i4>
      </vt:variant>
      <vt:variant>
        <vt:i4>0</vt:i4>
      </vt:variant>
      <vt:variant>
        <vt:i4>5</vt:i4>
      </vt:variant>
      <vt:variant>
        <vt:lpwstr/>
      </vt:variant>
      <vt:variant>
        <vt:lpwstr>_Toc158978403</vt:lpwstr>
      </vt:variant>
      <vt:variant>
        <vt:i4>1245242</vt:i4>
      </vt:variant>
      <vt:variant>
        <vt:i4>431</vt:i4>
      </vt:variant>
      <vt:variant>
        <vt:i4>0</vt:i4>
      </vt:variant>
      <vt:variant>
        <vt:i4>5</vt:i4>
      </vt:variant>
      <vt:variant>
        <vt:lpwstr/>
      </vt:variant>
      <vt:variant>
        <vt:lpwstr>_Toc158978402</vt:lpwstr>
      </vt:variant>
      <vt:variant>
        <vt:i4>1245242</vt:i4>
      </vt:variant>
      <vt:variant>
        <vt:i4>428</vt:i4>
      </vt:variant>
      <vt:variant>
        <vt:i4>0</vt:i4>
      </vt:variant>
      <vt:variant>
        <vt:i4>5</vt:i4>
      </vt:variant>
      <vt:variant>
        <vt:lpwstr/>
      </vt:variant>
      <vt:variant>
        <vt:lpwstr>_Toc158978401</vt:lpwstr>
      </vt:variant>
      <vt:variant>
        <vt:i4>1245242</vt:i4>
      </vt:variant>
      <vt:variant>
        <vt:i4>425</vt:i4>
      </vt:variant>
      <vt:variant>
        <vt:i4>0</vt:i4>
      </vt:variant>
      <vt:variant>
        <vt:i4>5</vt:i4>
      </vt:variant>
      <vt:variant>
        <vt:lpwstr/>
      </vt:variant>
      <vt:variant>
        <vt:lpwstr>_Toc158978400</vt:lpwstr>
      </vt:variant>
      <vt:variant>
        <vt:i4>1703997</vt:i4>
      </vt:variant>
      <vt:variant>
        <vt:i4>422</vt:i4>
      </vt:variant>
      <vt:variant>
        <vt:i4>0</vt:i4>
      </vt:variant>
      <vt:variant>
        <vt:i4>5</vt:i4>
      </vt:variant>
      <vt:variant>
        <vt:lpwstr/>
      </vt:variant>
      <vt:variant>
        <vt:lpwstr>_Toc158978399</vt:lpwstr>
      </vt:variant>
      <vt:variant>
        <vt:i4>1703997</vt:i4>
      </vt:variant>
      <vt:variant>
        <vt:i4>419</vt:i4>
      </vt:variant>
      <vt:variant>
        <vt:i4>0</vt:i4>
      </vt:variant>
      <vt:variant>
        <vt:i4>5</vt:i4>
      </vt:variant>
      <vt:variant>
        <vt:lpwstr/>
      </vt:variant>
      <vt:variant>
        <vt:lpwstr>_Toc158978398</vt:lpwstr>
      </vt:variant>
      <vt:variant>
        <vt:i4>1703997</vt:i4>
      </vt:variant>
      <vt:variant>
        <vt:i4>416</vt:i4>
      </vt:variant>
      <vt:variant>
        <vt:i4>0</vt:i4>
      </vt:variant>
      <vt:variant>
        <vt:i4>5</vt:i4>
      </vt:variant>
      <vt:variant>
        <vt:lpwstr/>
      </vt:variant>
      <vt:variant>
        <vt:lpwstr>_Toc158978397</vt:lpwstr>
      </vt:variant>
      <vt:variant>
        <vt:i4>1703997</vt:i4>
      </vt:variant>
      <vt:variant>
        <vt:i4>413</vt:i4>
      </vt:variant>
      <vt:variant>
        <vt:i4>0</vt:i4>
      </vt:variant>
      <vt:variant>
        <vt:i4>5</vt:i4>
      </vt:variant>
      <vt:variant>
        <vt:lpwstr/>
      </vt:variant>
      <vt:variant>
        <vt:lpwstr>_Toc158978396</vt:lpwstr>
      </vt:variant>
      <vt:variant>
        <vt:i4>1703997</vt:i4>
      </vt:variant>
      <vt:variant>
        <vt:i4>410</vt:i4>
      </vt:variant>
      <vt:variant>
        <vt:i4>0</vt:i4>
      </vt:variant>
      <vt:variant>
        <vt:i4>5</vt:i4>
      </vt:variant>
      <vt:variant>
        <vt:lpwstr/>
      </vt:variant>
      <vt:variant>
        <vt:lpwstr>_Toc158978395</vt:lpwstr>
      </vt:variant>
      <vt:variant>
        <vt:i4>1703997</vt:i4>
      </vt:variant>
      <vt:variant>
        <vt:i4>407</vt:i4>
      </vt:variant>
      <vt:variant>
        <vt:i4>0</vt:i4>
      </vt:variant>
      <vt:variant>
        <vt:i4>5</vt:i4>
      </vt:variant>
      <vt:variant>
        <vt:lpwstr/>
      </vt:variant>
      <vt:variant>
        <vt:lpwstr>_Toc158978394</vt:lpwstr>
      </vt:variant>
      <vt:variant>
        <vt:i4>1703997</vt:i4>
      </vt:variant>
      <vt:variant>
        <vt:i4>404</vt:i4>
      </vt:variant>
      <vt:variant>
        <vt:i4>0</vt:i4>
      </vt:variant>
      <vt:variant>
        <vt:i4>5</vt:i4>
      </vt:variant>
      <vt:variant>
        <vt:lpwstr/>
      </vt:variant>
      <vt:variant>
        <vt:lpwstr>_Toc158978393</vt:lpwstr>
      </vt:variant>
      <vt:variant>
        <vt:i4>1769533</vt:i4>
      </vt:variant>
      <vt:variant>
        <vt:i4>401</vt:i4>
      </vt:variant>
      <vt:variant>
        <vt:i4>0</vt:i4>
      </vt:variant>
      <vt:variant>
        <vt:i4>5</vt:i4>
      </vt:variant>
      <vt:variant>
        <vt:lpwstr/>
      </vt:variant>
      <vt:variant>
        <vt:lpwstr>_Toc158978387</vt:lpwstr>
      </vt:variant>
      <vt:variant>
        <vt:i4>1769533</vt:i4>
      </vt:variant>
      <vt:variant>
        <vt:i4>398</vt:i4>
      </vt:variant>
      <vt:variant>
        <vt:i4>0</vt:i4>
      </vt:variant>
      <vt:variant>
        <vt:i4>5</vt:i4>
      </vt:variant>
      <vt:variant>
        <vt:lpwstr/>
      </vt:variant>
      <vt:variant>
        <vt:lpwstr>_Toc158978386</vt:lpwstr>
      </vt:variant>
      <vt:variant>
        <vt:i4>1769533</vt:i4>
      </vt:variant>
      <vt:variant>
        <vt:i4>395</vt:i4>
      </vt:variant>
      <vt:variant>
        <vt:i4>0</vt:i4>
      </vt:variant>
      <vt:variant>
        <vt:i4>5</vt:i4>
      </vt:variant>
      <vt:variant>
        <vt:lpwstr/>
      </vt:variant>
      <vt:variant>
        <vt:lpwstr>_Toc158978385</vt:lpwstr>
      </vt:variant>
      <vt:variant>
        <vt:i4>1769533</vt:i4>
      </vt:variant>
      <vt:variant>
        <vt:i4>392</vt:i4>
      </vt:variant>
      <vt:variant>
        <vt:i4>0</vt:i4>
      </vt:variant>
      <vt:variant>
        <vt:i4>5</vt:i4>
      </vt:variant>
      <vt:variant>
        <vt:lpwstr/>
      </vt:variant>
      <vt:variant>
        <vt:lpwstr>_Toc158978384</vt:lpwstr>
      </vt:variant>
      <vt:variant>
        <vt:i4>1769533</vt:i4>
      </vt:variant>
      <vt:variant>
        <vt:i4>389</vt:i4>
      </vt:variant>
      <vt:variant>
        <vt:i4>0</vt:i4>
      </vt:variant>
      <vt:variant>
        <vt:i4>5</vt:i4>
      </vt:variant>
      <vt:variant>
        <vt:lpwstr/>
      </vt:variant>
      <vt:variant>
        <vt:lpwstr>_Toc158978383</vt:lpwstr>
      </vt:variant>
      <vt:variant>
        <vt:i4>1769533</vt:i4>
      </vt:variant>
      <vt:variant>
        <vt:i4>386</vt:i4>
      </vt:variant>
      <vt:variant>
        <vt:i4>0</vt:i4>
      </vt:variant>
      <vt:variant>
        <vt:i4>5</vt:i4>
      </vt:variant>
      <vt:variant>
        <vt:lpwstr/>
      </vt:variant>
      <vt:variant>
        <vt:lpwstr>_Toc158978382</vt:lpwstr>
      </vt:variant>
      <vt:variant>
        <vt:i4>1769533</vt:i4>
      </vt:variant>
      <vt:variant>
        <vt:i4>383</vt:i4>
      </vt:variant>
      <vt:variant>
        <vt:i4>0</vt:i4>
      </vt:variant>
      <vt:variant>
        <vt:i4>5</vt:i4>
      </vt:variant>
      <vt:variant>
        <vt:lpwstr/>
      </vt:variant>
      <vt:variant>
        <vt:lpwstr>_Toc158978381</vt:lpwstr>
      </vt:variant>
      <vt:variant>
        <vt:i4>1769533</vt:i4>
      </vt:variant>
      <vt:variant>
        <vt:i4>380</vt:i4>
      </vt:variant>
      <vt:variant>
        <vt:i4>0</vt:i4>
      </vt:variant>
      <vt:variant>
        <vt:i4>5</vt:i4>
      </vt:variant>
      <vt:variant>
        <vt:lpwstr/>
      </vt:variant>
      <vt:variant>
        <vt:lpwstr>_Toc158978380</vt:lpwstr>
      </vt:variant>
      <vt:variant>
        <vt:i4>1310781</vt:i4>
      </vt:variant>
      <vt:variant>
        <vt:i4>377</vt:i4>
      </vt:variant>
      <vt:variant>
        <vt:i4>0</vt:i4>
      </vt:variant>
      <vt:variant>
        <vt:i4>5</vt:i4>
      </vt:variant>
      <vt:variant>
        <vt:lpwstr/>
      </vt:variant>
      <vt:variant>
        <vt:lpwstr>_Toc158978379</vt:lpwstr>
      </vt:variant>
      <vt:variant>
        <vt:i4>1310781</vt:i4>
      </vt:variant>
      <vt:variant>
        <vt:i4>374</vt:i4>
      </vt:variant>
      <vt:variant>
        <vt:i4>0</vt:i4>
      </vt:variant>
      <vt:variant>
        <vt:i4>5</vt:i4>
      </vt:variant>
      <vt:variant>
        <vt:lpwstr/>
      </vt:variant>
      <vt:variant>
        <vt:lpwstr>_Toc158978378</vt:lpwstr>
      </vt:variant>
      <vt:variant>
        <vt:i4>1310781</vt:i4>
      </vt:variant>
      <vt:variant>
        <vt:i4>371</vt:i4>
      </vt:variant>
      <vt:variant>
        <vt:i4>0</vt:i4>
      </vt:variant>
      <vt:variant>
        <vt:i4>5</vt:i4>
      </vt:variant>
      <vt:variant>
        <vt:lpwstr/>
      </vt:variant>
      <vt:variant>
        <vt:lpwstr>_Toc158978377</vt:lpwstr>
      </vt:variant>
      <vt:variant>
        <vt:i4>1310781</vt:i4>
      </vt:variant>
      <vt:variant>
        <vt:i4>368</vt:i4>
      </vt:variant>
      <vt:variant>
        <vt:i4>0</vt:i4>
      </vt:variant>
      <vt:variant>
        <vt:i4>5</vt:i4>
      </vt:variant>
      <vt:variant>
        <vt:lpwstr/>
      </vt:variant>
      <vt:variant>
        <vt:lpwstr>_Toc158978376</vt:lpwstr>
      </vt:variant>
      <vt:variant>
        <vt:i4>1310781</vt:i4>
      </vt:variant>
      <vt:variant>
        <vt:i4>365</vt:i4>
      </vt:variant>
      <vt:variant>
        <vt:i4>0</vt:i4>
      </vt:variant>
      <vt:variant>
        <vt:i4>5</vt:i4>
      </vt:variant>
      <vt:variant>
        <vt:lpwstr/>
      </vt:variant>
      <vt:variant>
        <vt:lpwstr>_Toc158978375</vt:lpwstr>
      </vt:variant>
      <vt:variant>
        <vt:i4>1310781</vt:i4>
      </vt:variant>
      <vt:variant>
        <vt:i4>362</vt:i4>
      </vt:variant>
      <vt:variant>
        <vt:i4>0</vt:i4>
      </vt:variant>
      <vt:variant>
        <vt:i4>5</vt:i4>
      </vt:variant>
      <vt:variant>
        <vt:lpwstr/>
      </vt:variant>
      <vt:variant>
        <vt:lpwstr>_Toc158978374</vt:lpwstr>
      </vt:variant>
      <vt:variant>
        <vt:i4>1310781</vt:i4>
      </vt:variant>
      <vt:variant>
        <vt:i4>359</vt:i4>
      </vt:variant>
      <vt:variant>
        <vt:i4>0</vt:i4>
      </vt:variant>
      <vt:variant>
        <vt:i4>5</vt:i4>
      </vt:variant>
      <vt:variant>
        <vt:lpwstr/>
      </vt:variant>
      <vt:variant>
        <vt:lpwstr>_Toc158978373</vt:lpwstr>
      </vt:variant>
      <vt:variant>
        <vt:i4>1310781</vt:i4>
      </vt:variant>
      <vt:variant>
        <vt:i4>356</vt:i4>
      </vt:variant>
      <vt:variant>
        <vt:i4>0</vt:i4>
      </vt:variant>
      <vt:variant>
        <vt:i4>5</vt:i4>
      </vt:variant>
      <vt:variant>
        <vt:lpwstr/>
      </vt:variant>
      <vt:variant>
        <vt:lpwstr>_Toc158978372</vt:lpwstr>
      </vt:variant>
      <vt:variant>
        <vt:i4>1310781</vt:i4>
      </vt:variant>
      <vt:variant>
        <vt:i4>353</vt:i4>
      </vt:variant>
      <vt:variant>
        <vt:i4>0</vt:i4>
      </vt:variant>
      <vt:variant>
        <vt:i4>5</vt:i4>
      </vt:variant>
      <vt:variant>
        <vt:lpwstr/>
      </vt:variant>
      <vt:variant>
        <vt:lpwstr>_Toc158978370</vt:lpwstr>
      </vt:variant>
      <vt:variant>
        <vt:i4>1376317</vt:i4>
      </vt:variant>
      <vt:variant>
        <vt:i4>350</vt:i4>
      </vt:variant>
      <vt:variant>
        <vt:i4>0</vt:i4>
      </vt:variant>
      <vt:variant>
        <vt:i4>5</vt:i4>
      </vt:variant>
      <vt:variant>
        <vt:lpwstr/>
      </vt:variant>
      <vt:variant>
        <vt:lpwstr>_Toc158978369</vt:lpwstr>
      </vt:variant>
      <vt:variant>
        <vt:i4>1376317</vt:i4>
      </vt:variant>
      <vt:variant>
        <vt:i4>347</vt:i4>
      </vt:variant>
      <vt:variant>
        <vt:i4>0</vt:i4>
      </vt:variant>
      <vt:variant>
        <vt:i4>5</vt:i4>
      </vt:variant>
      <vt:variant>
        <vt:lpwstr/>
      </vt:variant>
      <vt:variant>
        <vt:lpwstr>_Toc158978368</vt:lpwstr>
      </vt:variant>
      <vt:variant>
        <vt:i4>1376317</vt:i4>
      </vt:variant>
      <vt:variant>
        <vt:i4>344</vt:i4>
      </vt:variant>
      <vt:variant>
        <vt:i4>0</vt:i4>
      </vt:variant>
      <vt:variant>
        <vt:i4>5</vt:i4>
      </vt:variant>
      <vt:variant>
        <vt:lpwstr/>
      </vt:variant>
      <vt:variant>
        <vt:lpwstr>_Toc158978367</vt:lpwstr>
      </vt:variant>
      <vt:variant>
        <vt:i4>1376317</vt:i4>
      </vt:variant>
      <vt:variant>
        <vt:i4>341</vt:i4>
      </vt:variant>
      <vt:variant>
        <vt:i4>0</vt:i4>
      </vt:variant>
      <vt:variant>
        <vt:i4>5</vt:i4>
      </vt:variant>
      <vt:variant>
        <vt:lpwstr/>
      </vt:variant>
      <vt:variant>
        <vt:lpwstr>_Toc158978366</vt:lpwstr>
      </vt:variant>
      <vt:variant>
        <vt:i4>1376317</vt:i4>
      </vt:variant>
      <vt:variant>
        <vt:i4>338</vt:i4>
      </vt:variant>
      <vt:variant>
        <vt:i4>0</vt:i4>
      </vt:variant>
      <vt:variant>
        <vt:i4>5</vt:i4>
      </vt:variant>
      <vt:variant>
        <vt:lpwstr/>
      </vt:variant>
      <vt:variant>
        <vt:lpwstr>_Toc158978365</vt:lpwstr>
      </vt:variant>
      <vt:variant>
        <vt:i4>1376317</vt:i4>
      </vt:variant>
      <vt:variant>
        <vt:i4>335</vt:i4>
      </vt:variant>
      <vt:variant>
        <vt:i4>0</vt:i4>
      </vt:variant>
      <vt:variant>
        <vt:i4>5</vt:i4>
      </vt:variant>
      <vt:variant>
        <vt:lpwstr/>
      </vt:variant>
      <vt:variant>
        <vt:lpwstr>_Toc158978364</vt:lpwstr>
      </vt:variant>
      <vt:variant>
        <vt:i4>1376317</vt:i4>
      </vt:variant>
      <vt:variant>
        <vt:i4>332</vt:i4>
      </vt:variant>
      <vt:variant>
        <vt:i4>0</vt:i4>
      </vt:variant>
      <vt:variant>
        <vt:i4>5</vt:i4>
      </vt:variant>
      <vt:variant>
        <vt:lpwstr/>
      </vt:variant>
      <vt:variant>
        <vt:lpwstr>_Toc158978363</vt:lpwstr>
      </vt:variant>
      <vt:variant>
        <vt:i4>1376317</vt:i4>
      </vt:variant>
      <vt:variant>
        <vt:i4>329</vt:i4>
      </vt:variant>
      <vt:variant>
        <vt:i4>0</vt:i4>
      </vt:variant>
      <vt:variant>
        <vt:i4>5</vt:i4>
      </vt:variant>
      <vt:variant>
        <vt:lpwstr/>
      </vt:variant>
      <vt:variant>
        <vt:lpwstr>_Toc158978362</vt:lpwstr>
      </vt:variant>
      <vt:variant>
        <vt:i4>1376317</vt:i4>
      </vt:variant>
      <vt:variant>
        <vt:i4>323</vt:i4>
      </vt:variant>
      <vt:variant>
        <vt:i4>0</vt:i4>
      </vt:variant>
      <vt:variant>
        <vt:i4>5</vt:i4>
      </vt:variant>
      <vt:variant>
        <vt:lpwstr/>
      </vt:variant>
      <vt:variant>
        <vt:lpwstr>_Toc158978361</vt:lpwstr>
      </vt:variant>
      <vt:variant>
        <vt:i4>1376317</vt:i4>
      </vt:variant>
      <vt:variant>
        <vt:i4>320</vt:i4>
      </vt:variant>
      <vt:variant>
        <vt:i4>0</vt:i4>
      </vt:variant>
      <vt:variant>
        <vt:i4>5</vt:i4>
      </vt:variant>
      <vt:variant>
        <vt:lpwstr/>
      </vt:variant>
      <vt:variant>
        <vt:lpwstr>_Toc158978360</vt:lpwstr>
      </vt:variant>
      <vt:variant>
        <vt:i4>1441853</vt:i4>
      </vt:variant>
      <vt:variant>
        <vt:i4>317</vt:i4>
      </vt:variant>
      <vt:variant>
        <vt:i4>0</vt:i4>
      </vt:variant>
      <vt:variant>
        <vt:i4>5</vt:i4>
      </vt:variant>
      <vt:variant>
        <vt:lpwstr/>
      </vt:variant>
      <vt:variant>
        <vt:lpwstr>_Toc158978359</vt:lpwstr>
      </vt:variant>
      <vt:variant>
        <vt:i4>1441853</vt:i4>
      </vt:variant>
      <vt:variant>
        <vt:i4>314</vt:i4>
      </vt:variant>
      <vt:variant>
        <vt:i4>0</vt:i4>
      </vt:variant>
      <vt:variant>
        <vt:i4>5</vt:i4>
      </vt:variant>
      <vt:variant>
        <vt:lpwstr/>
      </vt:variant>
      <vt:variant>
        <vt:lpwstr>_Toc158978358</vt:lpwstr>
      </vt:variant>
      <vt:variant>
        <vt:i4>1441853</vt:i4>
      </vt:variant>
      <vt:variant>
        <vt:i4>311</vt:i4>
      </vt:variant>
      <vt:variant>
        <vt:i4>0</vt:i4>
      </vt:variant>
      <vt:variant>
        <vt:i4>5</vt:i4>
      </vt:variant>
      <vt:variant>
        <vt:lpwstr/>
      </vt:variant>
      <vt:variant>
        <vt:lpwstr>_Toc158978357</vt:lpwstr>
      </vt:variant>
      <vt:variant>
        <vt:i4>1441853</vt:i4>
      </vt:variant>
      <vt:variant>
        <vt:i4>308</vt:i4>
      </vt:variant>
      <vt:variant>
        <vt:i4>0</vt:i4>
      </vt:variant>
      <vt:variant>
        <vt:i4>5</vt:i4>
      </vt:variant>
      <vt:variant>
        <vt:lpwstr/>
      </vt:variant>
      <vt:variant>
        <vt:lpwstr>_Toc158978356</vt:lpwstr>
      </vt:variant>
      <vt:variant>
        <vt:i4>1441853</vt:i4>
      </vt:variant>
      <vt:variant>
        <vt:i4>305</vt:i4>
      </vt:variant>
      <vt:variant>
        <vt:i4>0</vt:i4>
      </vt:variant>
      <vt:variant>
        <vt:i4>5</vt:i4>
      </vt:variant>
      <vt:variant>
        <vt:lpwstr/>
      </vt:variant>
      <vt:variant>
        <vt:lpwstr>_Toc158978355</vt:lpwstr>
      </vt:variant>
      <vt:variant>
        <vt:i4>1441853</vt:i4>
      </vt:variant>
      <vt:variant>
        <vt:i4>302</vt:i4>
      </vt:variant>
      <vt:variant>
        <vt:i4>0</vt:i4>
      </vt:variant>
      <vt:variant>
        <vt:i4>5</vt:i4>
      </vt:variant>
      <vt:variant>
        <vt:lpwstr/>
      </vt:variant>
      <vt:variant>
        <vt:lpwstr>_Toc158978354</vt:lpwstr>
      </vt:variant>
      <vt:variant>
        <vt:i4>1441853</vt:i4>
      </vt:variant>
      <vt:variant>
        <vt:i4>299</vt:i4>
      </vt:variant>
      <vt:variant>
        <vt:i4>0</vt:i4>
      </vt:variant>
      <vt:variant>
        <vt:i4>5</vt:i4>
      </vt:variant>
      <vt:variant>
        <vt:lpwstr/>
      </vt:variant>
      <vt:variant>
        <vt:lpwstr>_Toc158978353</vt:lpwstr>
      </vt:variant>
      <vt:variant>
        <vt:i4>1441853</vt:i4>
      </vt:variant>
      <vt:variant>
        <vt:i4>296</vt:i4>
      </vt:variant>
      <vt:variant>
        <vt:i4>0</vt:i4>
      </vt:variant>
      <vt:variant>
        <vt:i4>5</vt:i4>
      </vt:variant>
      <vt:variant>
        <vt:lpwstr/>
      </vt:variant>
      <vt:variant>
        <vt:lpwstr>_Toc158978352</vt:lpwstr>
      </vt:variant>
      <vt:variant>
        <vt:i4>1441853</vt:i4>
      </vt:variant>
      <vt:variant>
        <vt:i4>293</vt:i4>
      </vt:variant>
      <vt:variant>
        <vt:i4>0</vt:i4>
      </vt:variant>
      <vt:variant>
        <vt:i4>5</vt:i4>
      </vt:variant>
      <vt:variant>
        <vt:lpwstr/>
      </vt:variant>
      <vt:variant>
        <vt:lpwstr>_Toc158978351</vt:lpwstr>
      </vt:variant>
      <vt:variant>
        <vt:i4>1441853</vt:i4>
      </vt:variant>
      <vt:variant>
        <vt:i4>290</vt:i4>
      </vt:variant>
      <vt:variant>
        <vt:i4>0</vt:i4>
      </vt:variant>
      <vt:variant>
        <vt:i4>5</vt:i4>
      </vt:variant>
      <vt:variant>
        <vt:lpwstr/>
      </vt:variant>
      <vt:variant>
        <vt:lpwstr>_Toc158978350</vt:lpwstr>
      </vt:variant>
      <vt:variant>
        <vt:i4>1507389</vt:i4>
      </vt:variant>
      <vt:variant>
        <vt:i4>287</vt:i4>
      </vt:variant>
      <vt:variant>
        <vt:i4>0</vt:i4>
      </vt:variant>
      <vt:variant>
        <vt:i4>5</vt:i4>
      </vt:variant>
      <vt:variant>
        <vt:lpwstr/>
      </vt:variant>
      <vt:variant>
        <vt:lpwstr>_Toc158978349</vt:lpwstr>
      </vt:variant>
      <vt:variant>
        <vt:i4>1507389</vt:i4>
      </vt:variant>
      <vt:variant>
        <vt:i4>284</vt:i4>
      </vt:variant>
      <vt:variant>
        <vt:i4>0</vt:i4>
      </vt:variant>
      <vt:variant>
        <vt:i4>5</vt:i4>
      </vt:variant>
      <vt:variant>
        <vt:lpwstr/>
      </vt:variant>
      <vt:variant>
        <vt:lpwstr>_Toc158978348</vt:lpwstr>
      </vt:variant>
      <vt:variant>
        <vt:i4>1507389</vt:i4>
      </vt:variant>
      <vt:variant>
        <vt:i4>281</vt:i4>
      </vt:variant>
      <vt:variant>
        <vt:i4>0</vt:i4>
      </vt:variant>
      <vt:variant>
        <vt:i4>5</vt:i4>
      </vt:variant>
      <vt:variant>
        <vt:lpwstr/>
      </vt:variant>
      <vt:variant>
        <vt:lpwstr>_Toc158978347</vt:lpwstr>
      </vt:variant>
      <vt:variant>
        <vt:i4>1507389</vt:i4>
      </vt:variant>
      <vt:variant>
        <vt:i4>278</vt:i4>
      </vt:variant>
      <vt:variant>
        <vt:i4>0</vt:i4>
      </vt:variant>
      <vt:variant>
        <vt:i4>5</vt:i4>
      </vt:variant>
      <vt:variant>
        <vt:lpwstr/>
      </vt:variant>
      <vt:variant>
        <vt:lpwstr>_Toc158978346</vt:lpwstr>
      </vt:variant>
      <vt:variant>
        <vt:i4>1507389</vt:i4>
      </vt:variant>
      <vt:variant>
        <vt:i4>275</vt:i4>
      </vt:variant>
      <vt:variant>
        <vt:i4>0</vt:i4>
      </vt:variant>
      <vt:variant>
        <vt:i4>5</vt:i4>
      </vt:variant>
      <vt:variant>
        <vt:lpwstr/>
      </vt:variant>
      <vt:variant>
        <vt:lpwstr>_Toc158978345</vt:lpwstr>
      </vt:variant>
      <vt:variant>
        <vt:i4>1507389</vt:i4>
      </vt:variant>
      <vt:variant>
        <vt:i4>272</vt:i4>
      </vt:variant>
      <vt:variant>
        <vt:i4>0</vt:i4>
      </vt:variant>
      <vt:variant>
        <vt:i4>5</vt:i4>
      </vt:variant>
      <vt:variant>
        <vt:lpwstr/>
      </vt:variant>
      <vt:variant>
        <vt:lpwstr>_Toc158978344</vt:lpwstr>
      </vt:variant>
      <vt:variant>
        <vt:i4>1507389</vt:i4>
      </vt:variant>
      <vt:variant>
        <vt:i4>269</vt:i4>
      </vt:variant>
      <vt:variant>
        <vt:i4>0</vt:i4>
      </vt:variant>
      <vt:variant>
        <vt:i4>5</vt:i4>
      </vt:variant>
      <vt:variant>
        <vt:lpwstr/>
      </vt:variant>
      <vt:variant>
        <vt:lpwstr>_Toc158978343</vt:lpwstr>
      </vt:variant>
      <vt:variant>
        <vt:i4>1507389</vt:i4>
      </vt:variant>
      <vt:variant>
        <vt:i4>266</vt:i4>
      </vt:variant>
      <vt:variant>
        <vt:i4>0</vt:i4>
      </vt:variant>
      <vt:variant>
        <vt:i4>5</vt:i4>
      </vt:variant>
      <vt:variant>
        <vt:lpwstr/>
      </vt:variant>
      <vt:variant>
        <vt:lpwstr>_Toc158978342</vt:lpwstr>
      </vt:variant>
      <vt:variant>
        <vt:i4>1507389</vt:i4>
      </vt:variant>
      <vt:variant>
        <vt:i4>263</vt:i4>
      </vt:variant>
      <vt:variant>
        <vt:i4>0</vt:i4>
      </vt:variant>
      <vt:variant>
        <vt:i4>5</vt:i4>
      </vt:variant>
      <vt:variant>
        <vt:lpwstr/>
      </vt:variant>
      <vt:variant>
        <vt:lpwstr>_Toc158978341</vt:lpwstr>
      </vt:variant>
      <vt:variant>
        <vt:i4>1507389</vt:i4>
      </vt:variant>
      <vt:variant>
        <vt:i4>260</vt:i4>
      </vt:variant>
      <vt:variant>
        <vt:i4>0</vt:i4>
      </vt:variant>
      <vt:variant>
        <vt:i4>5</vt:i4>
      </vt:variant>
      <vt:variant>
        <vt:lpwstr/>
      </vt:variant>
      <vt:variant>
        <vt:lpwstr>_Toc158978340</vt:lpwstr>
      </vt:variant>
      <vt:variant>
        <vt:i4>1048637</vt:i4>
      </vt:variant>
      <vt:variant>
        <vt:i4>257</vt:i4>
      </vt:variant>
      <vt:variant>
        <vt:i4>0</vt:i4>
      </vt:variant>
      <vt:variant>
        <vt:i4>5</vt:i4>
      </vt:variant>
      <vt:variant>
        <vt:lpwstr/>
      </vt:variant>
      <vt:variant>
        <vt:lpwstr>_Toc158978339</vt:lpwstr>
      </vt:variant>
      <vt:variant>
        <vt:i4>1048637</vt:i4>
      </vt:variant>
      <vt:variant>
        <vt:i4>254</vt:i4>
      </vt:variant>
      <vt:variant>
        <vt:i4>0</vt:i4>
      </vt:variant>
      <vt:variant>
        <vt:i4>5</vt:i4>
      </vt:variant>
      <vt:variant>
        <vt:lpwstr/>
      </vt:variant>
      <vt:variant>
        <vt:lpwstr>_Toc158978338</vt:lpwstr>
      </vt:variant>
      <vt:variant>
        <vt:i4>1048637</vt:i4>
      </vt:variant>
      <vt:variant>
        <vt:i4>251</vt:i4>
      </vt:variant>
      <vt:variant>
        <vt:i4>0</vt:i4>
      </vt:variant>
      <vt:variant>
        <vt:i4>5</vt:i4>
      </vt:variant>
      <vt:variant>
        <vt:lpwstr/>
      </vt:variant>
      <vt:variant>
        <vt:lpwstr>_Toc158978337</vt:lpwstr>
      </vt:variant>
      <vt:variant>
        <vt:i4>5963814</vt:i4>
      </vt:variant>
      <vt:variant>
        <vt:i4>39</vt:i4>
      </vt:variant>
      <vt:variant>
        <vt:i4>0</vt:i4>
      </vt:variant>
      <vt:variant>
        <vt:i4>5</vt:i4>
      </vt:variant>
      <vt:variant>
        <vt:lpwstr>mailto:yufei.blankenship@ericsson.com</vt:lpwstr>
      </vt:variant>
      <vt:variant>
        <vt:lpwstr/>
      </vt:variant>
      <vt:variant>
        <vt:i4>5963814</vt:i4>
      </vt:variant>
      <vt:variant>
        <vt:i4>36</vt:i4>
      </vt:variant>
      <vt:variant>
        <vt:i4>0</vt:i4>
      </vt:variant>
      <vt:variant>
        <vt:i4>5</vt:i4>
      </vt:variant>
      <vt:variant>
        <vt:lpwstr>mailto:yufei.blankenship@ericsson.com</vt:lpwstr>
      </vt:variant>
      <vt:variant>
        <vt:lpwstr/>
      </vt:variant>
      <vt:variant>
        <vt:i4>6160427</vt:i4>
      </vt:variant>
      <vt:variant>
        <vt:i4>33</vt:i4>
      </vt:variant>
      <vt:variant>
        <vt:i4>0</vt:i4>
      </vt:variant>
      <vt:variant>
        <vt:i4>5</vt:i4>
      </vt:variant>
      <vt:variant>
        <vt:lpwstr>mailto:florent.munier@ericsson.com</vt:lpwstr>
      </vt:variant>
      <vt:variant>
        <vt:lpwstr/>
      </vt:variant>
      <vt:variant>
        <vt:i4>5963814</vt:i4>
      </vt:variant>
      <vt:variant>
        <vt:i4>30</vt:i4>
      </vt:variant>
      <vt:variant>
        <vt:i4>0</vt:i4>
      </vt:variant>
      <vt:variant>
        <vt:i4>5</vt:i4>
      </vt:variant>
      <vt:variant>
        <vt:lpwstr>mailto:yufei.blankenship@ericsson.com</vt:lpwstr>
      </vt:variant>
      <vt:variant>
        <vt:lpwstr/>
      </vt:variant>
      <vt:variant>
        <vt:i4>6160427</vt:i4>
      </vt:variant>
      <vt:variant>
        <vt:i4>27</vt:i4>
      </vt:variant>
      <vt:variant>
        <vt:i4>0</vt:i4>
      </vt:variant>
      <vt:variant>
        <vt:i4>5</vt:i4>
      </vt:variant>
      <vt:variant>
        <vt:lpwstr>mailto:florent.munier@ericsson.com</vt:lpwstr>
      </vt:variant>
      <vt:variant>
        <vt:lpwstr/>
      </vt:variant>
      <vt:variant>
        <vt:i4>5963814</vt:i4>
      </vt:variant>
      <vt:variant>
        <vt:i4>24</vt:i4>
      </vt:variant>
      <vt:variant>
        <vt:i4>0</vt:i4>
      </vt:variant>
      <vt:variant>
        <vt:i4>5</vt:i4>
      </vt:variant>
      <vt:variant>
        <vt:lpwstr>mailto:yufei.blankenship@ericsson.com</vt:lpwstr>
      </vt:variant>
      <vt:variant>
        <vt:lpwstr/>
      </vt:variant>
      <vt:variant>
        <vt:i4>6160427</vt:i4>
      </vt:variant>
      <vt:variant>
        <vt:i4>21</vt:i4>
      </vt:variant>
      <vt:variant>
        <vt:i4>0</vt:i4>
      </vt:variant>
      <vt:variant>
        <vt:i4>5</vt:i4>
      </vt:variant>
      <vt:variant>
        <vt:lpwstr>mailto:florent.munier@ericsson.com</vt:lpwstr>
      </vt:variant>
      <vt:variant>
        <vt:lpwstr/>
      </vt:variant>
      <vt:variant>
        <vt:i4>6160427</vt:i4>
      </vt:variant>
      <vt:variant>
        <vt:i4>18</vt:i4>
      </vt:variant>
      <vt:variant>
        <vt:i4>0</vt:i4>
      </vt:variant>
      <vt:variant>
        <vt:i4>5</vt:i4>
      </vt:variant>
      <vt:variant>
        <vt:lpwstr>mailto:florent.munier@ericsson.com</vt:lpwstr>
      </vt:variant>
      <vt:variant>
        <vt:lpwstr/>
      </vt:variant>
      <vt:variant>
        <vt:i4>5963814</vt:i4>
      </vt:variant>
      <vt:variant>
        <vt:i4>15</vt:i4>
      </vt:variant>
      <vt:variant>
        <vt:i4>0</vt:i4>
      </vt:variant>
      <vt:variant>
        <vt:i4>5</vt:i4>
      </vt:variant>
      <vt:variant>
        <vt:lpwstr>mailto:yufei.blankenship@ericsson.com</vt:lpwstr>
      </vt:variant>
      <vt:variant>
        <vt:lpwstr/>
      </vt:variant>
      <vt:variant>
        <vt:i4>6160427</vt:i4>
      </vt:variant>
      <vt:variant>
        <vt:i4>12</vt:i4>
      </vt:variant>
      <vt:variant>
        <vt:i4>0</vt:i4>
      </vt:variant>
      <vt:variant>
        <vt:i4>5</vt:i4>
      </vt:variant>
      <vt:variant>
        <vt:lpwstr>mailto:florent.munier@ericsson.com</vt:lpwstr>
      </vt:variant>
      <vt:variant>
        <vt:lpwstr/>
      </vt:variant>
      <vt:variant>
        <vt:i4>5963814</vt:i4>
      </vt:variant>
      <vt:variant>
        <vt:i4>9</vt:i4>
      </vt:variant>
      <vt:variant>
        <vt:i4>0</vt:i4>
      </vt:variant>
      <vt:variant>
        <vt:i4>5</vt:i4>
      </vt:variant>
      <vt:variant>
        <vt:lpwstr>mailto:yufei.blankenship@ericsson.com</vt:lpwstr>
      </vt:variant>
      <vt:variant>
        <vt:lpwstr/>
      </vt:variant>
      <vt:variant>
        <vt:i4>7471116</vt:i4>
      </vt:variant>
      <vt:variant>
        <vt:i4>6</vt:i4>
      </vt:variant>
      <vt:variant>
        <vt:i4>0</vt:i4>
      </vt:variant>
      <vt:variant>
        <vt:i4>5</vt:i4>
      </vt:variant>
      <vt:variant>
        <vt:lpwstr>mailto:thomas.cheng@ericsson.com</vt:lpwstr>
      </vt:variant>
      <vt:variant>
        <vt:lpwstr/>
      </vt:variant>
      <vt:variant>
        <vt:i4>6422603</vt:i4>
      </vt:variant>
      <vt:variant>
        <vt:i4>3</vt:i4>
      </vt:variant>
      <vt:variant>
        <vt:i4>0</vt:i4>
      </vt:variant>
      <vt:variant>
        <vt:i4>5</vt:i4>
      </vt:variant>
      <vt:variant>
        <vt:lpwstr>mailto:atieh.rajabi.khamesi@ericsson.com</vt:lpwstr>
      </vt:variant>
      <vt:variant>
        <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1407</cp:revision>
  <cp:lastPrinted>2008-01-30T12:09:00Z</cp:lastPrinted>
  <dcterms:created xsi:type="dcterms:W3CDTF">2018-10-24T19:29:00Z</dcterms:created>
  <dcterms:modified xsi:type="dcterms:W3CDTF">2024-02-19T15:03:00Z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